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908A6">
      <w:pPr>
        <w:pStyle w:val="7"/>
        <w:rPr>
          <w:rFonts w:ascii="Calibri"/>
          <w:b/>
          <w:i/>
          <w:sz w:val="24"/>
        </w:rPr>
      </w:pPr>
    </w:p>
    <w:p w14:paraId="547B92B3">
      <w:pPr>
        <w:pStyle w:val="7"/>
        <w:spacing w:before="5"/>
        <w:rPr>
          <w:rFonts w:ascii="Calibri"/>
          <w:b/>
          <w:sz w:val="14"/>
        </w:rPr>
      </w:pPr>
    </w:p>
    <w:p w14:paraId="537587C2">
      <w:pPr>
        <w:ind w:left="426" w:right="-17"/>
        <w:jc w:val="center"/>
        <w:rPr>
          <w:rFonts w:ascii="Arial" w:hAnsi="Arial" w:cs="Arial"/>
          <w:b/>
        </w:rPr>
      </w:pPr>
      <w:bookmarkStart w:id="0" w:name="_Hlk142658039"/>
      <w:r>
        <w:rPr>
          <w:rFonts w:ascii="Arial" w:hAnsi="Arial" w:cs="Arial"/>
          <w:b/>
        </w:rPr>
        <w:t>MINUTA DE TERMO DE CONTRATO</w:t>
      </w:r>
      <w:bookmarkEnd w:id="0"/>
    </w:p>
    <w:p w14:paraId="36E634C1">
      <w:pPr>
        <w:ind w:left="4253" w:right="-17"/>
        <w:jc w:val="both"/>
        <w:rPr>
          <w:rFonts w:ascii="Arial" w:hAnsi="Arial" w:cs="Arial"/>
          <w:b/>
        </w:rPr>
      </w:pPr>
    </w:p>
    <w:p w14:paraId="3882A469">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w:t>
      </w:r>
      <w:bookmarkEnd w:id="2"/>
      <w:r>
        <w:rPr>
          <w:rFonts w:ascii="Arial" w:hAnsi="Arial" w:cs="Arial"/>
          <w:b/>
        </w:rPr>
        <w:t xml:space="preserve">............................................. </w:t>
      </w:r>
    </w:p>
    <w:bookmarkEnd w:id="1"/>
    <w:p w14:paraId="5C96858B">
      <w:pPr>
        <w:pStyle w:val="10"/>
        <w:spacing w:line="276" w:lineRule="auto"/>
        <w:ind w:left="440" w:leftChars="200" w:firstLine="220" w:firstLineChars="100"/>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CREDENCIANTE, e o(a) .............................. inscrito(a) no CNPJ/MF sob o nº ............................, sediado(a) na ..................................., doravante designada CREDENCIADO,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Processo Administrativo nº </w:t>
      </w:r>
      <w:r>
        <w:rPr>
          <w:rFonts w:hint="default" w:ascii="Arial" w:hAnsi="Arial" w:cs="Arial"/>
          <w:sz w:val="22"/>
          <w:szCs w:val="22"/>
          <w:lang w:val="pt-BR"/>
        </w:rPr>
        <w:t>11.143</w:t>
      </w:r>
      <w:r>
        <w:rPr>
          <w:rFonts w:ascii="Arial" w:hAnsi="Arial" w:cs="Arial"/>
          <w:sz w:val="22"/>
          <w:szCs w:val="22"/>
        </w:rPr>
        <w:t>/202</w:t>
      </w:r>
      <w:r>
        <w:rPr>
          <w:rFonts w:hint="default" w:ascii="Arial" w:hAnsi="Arial" w:cs="Arial"/>
          <w:sz w:val="22"/>
          <w:szCs w:val="22"/>
          <w:lang w:val="pt-BR"/>
        </w:rPr>
        <w:t>6</w:t>
      </w:r>
      <w:r>
        <w:rPr>
          <w:rFonts w:ascii="Arial" w:hAnsi="Arial" w:cs="Arial"/>
          <w:b/>
          <w:bCs/>
          <w:color w:val="FF0000"/>
          <w:sz w:val="22"/>
          <w:szCs w:val="22"/>
        </w:rPr>
        <w:t xml:space="preserve"> </w:t>
      </w:r>
      <w:r>
        <w:rPr>
          <w:rFonts w:ascii="Arial" w:hAnsi="Arial" w:cs="Arial"/>
          <w:sz w:val="22"/>
          <w:szCs w:val="22"/>
        </w:rPr>
        <w:t xml:space="preserve">e em observância às disposições da Lei nº 14.133, de 1º de abril de 2021, do Decreto Federal nº 11.878/2024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da Inexigibilidade de Licitação do CREDENCIAMENTO nº </w:t>
      </w:r>
      <w:r>
        <w:rPr>
          <w:rFonts w:hint="default" w:ascii="Arial" w:hAnsi="Arial" w:cs="Arial"/>
          <w:sz w:val="22"/>
          <w:szCs w:val="22"/>
          <w:lang w:val="pt-BR"/>
        </w:rPr>
        <w:t>22</w:t>
      </w:r>
      <w:r>
        <w:rPr>
          <w:rFonts w:ascii="Arial" w:hAnsi="Arial" w:cs="Arial"/>
          <w:sz w:val="22"/>
          <w:szCs w:val="22"/>
        </w:rPr>
        <w:t>/2026, mediante as cláusulas e condições a seguir enunciadas.</w:t>
      </w:r>
    </w:p>
    <w:p w14:paraId="4C56DA86">
      <w:pPr>
        <w:pStyle w:val="7"/>
        <w:numPr>
          <w:ilvl w:val="0"/>
          <w:numId w:val="2"/>
        </w:numPr>
        <w:spacing w:before="104" w:after="122" w:line="276" w:lineRule="auto"/>
        <w:ind w:left="440" w:leftChars="200" w:right="134" w:firstLine="220" w:firstLineChars="100"/>
        <w:jc w:val="both"/>
        <w:rPr>
          <w:rFonts w:ascii="Arial" w:hAnsi="Arial" w:cs="Arial"/>
          <w:sz w:val="22"/>
          <w:szCs w:val="22"/>
        </w:rPr>
      </w:pPr>
      <w:r>
        <w:rPr>
          <w:rFonts w:ascii="Arial" w:hAnsi="Arial" w:cs="Arial"/>
          <w:b/>
          <w:sz w:val="22"/>
          <w:szCs w:val="22"/>
        </w:rPr>
        <w:t>DO</w:t>
      </w:r>
      <w:r>
        <w:rPr>
          <w:rFonts w:ascii="Arial" w:hAnsi="Arial" w:cs="Arial"/>
          <w:b/>
          <w:spacing w:val="-4"/>
          <w:sz w:val="22"/>
          <w:szCs w:val="22"/>
        </w:rPr>
        <w:t xml:space="preserve"> </w:t>
      </w:r>
      <w:r>
        <w:rPr>
          <w:rFonts w:ascii="Arial" w:hAnsi="Arial" w:cs="Arial"/>
          <w:b/>
          <w:sz w:val="22"/>
          <w:szCs w:val="22"/>
        </w:rPr>
        <w:t>OBJETO</w:t>
      </w:r>
    </w:p>
    <w:p w14:paraId="056120C2">
      <w:pPr>
        <w:pStyle w:val="7"/>
        <w:numPr>
          <w:ilvl w:val="1"/>
          <w:numId w:val="2"/>
        </w:numPr>
        <w:tabs>
          <w:tab w:val="left" w:pos="709"/>
          <w:tab w:val="clear" w:pos="426"/>
        </w:tabs>
        <w:spacing w:before="104" w:after="122" w:line="276" w:lineRule="auto"/>
        <w:ind w:right="134" w:firstLine="283"/>
        <w:jc w:val="both"/>
        <w:rPr>
          <w:rFonts w:ascii="Arial" w:hAnsi="Arial" w:cs="Arial"/>
          <w:sz w:val="22"/>
          <w:szCs w:val="22"/>
        </w:rPr>
      </w:pPr>
      <w:r>
        <w:rPr>
          <w:rFonts w:ascii="Arial" w:hAnsi="Arial" w:cs="Arial"/>
          <w:sz w:val="22"/>
          <w:szCs w:val="22"/>
        </w:rPr>
        <w:t xml:space="preserve">O objeto do presente instrumento é o </w:t>
      </w:r>
      <w:r>
        <w:rPr>
          <w:rFonts w:ascii="Arial" w:hAnsi="Arial" w:cs="Arial"/>
          <w:sz w:val="22"/>
          <w:szCs w:val="22"/>
          <w:lang w:val="en-US" w:eastAsia="zh-CN"/>
        </w:rPr>
        <w:t>Chamamento Público para o</w:t>
      </w:r>
      <w:r>
        <w:rPr>
          <w:rFonts w:hint="default" w:ascii="Arial" w:hAnsi="Arial" w:cs="Arial"/>
          <w:sz w:val="22"/>
          <w:szCs w:val="22"/>
          <w:lang w:val="pt-BR" w:eastAsia="zh-CN"/>
        </w:rPr>
        <w:t xml:space="preserve"> </w:t>
      </w:r>
      <w:r>
        <w:rPr>
          <w:rFonts w:ascii="Arial" w:hAnsi="Arial" w:cs="Arial"/>
          <w:sz w:val="22"/>
          <w:szCs w:val="22"/>
          <w:lang w:val="en-US" w:eastAsia="zh-CN"/>
        </w:rPr>
        <w:t>Credenciamento de</w:t>
      </w:r>
      <w:r>
        <w:rPr>
          <w:rFonts w:hint="default" w:ascii="Arial" w:hAnsi="Arial" w:cs="Arial"/>
          <w:sz w:val="22"/>
          <w:szCs w:val="22"/>
          <w:lang w:val="pt-BR" w:eastAsia="zh-CN"/>
        </w:rPr>
        <w:t xml:space="preserve"> </w:t>
      </w:r>
      <w:r>
        <w:rPr>
          <w:rFonts w:ascii="Arial" w:hAnsi="Arial" w:cs="Arial"/>
          <w:sz w:val="22"/>
          <w:szCs w:val="22"/>
          <w:lang w:val="en-US" w:eastAsia="zh-CN"/>
        </w:rPr>
        <w:t>Unidade de Assistência em Alta e Média Complexidade Cardiovascular e Cardiologia</w:t>
      </w:r>
      <w:r>
        <w:rPr>
          <w:rFonts w:hint="default" w:ascii="Arial" w:hAnsi="Arial" w:cs="Arial"/>
          <w:sz w:val="22"/>
          <w:szCs w:val="22"/>
          <w:lang w:val="pt-BR" w:eastAsia="zh-CN"/>
        </w:rPr>
        <w:t xml:space="preserve"> </w:t>
      </w:r>
      <w:r>
        <w:rPr>
          <w:rFonts w:ascii="Arial" w:hAnsi="Arial" w:cs="Arial"/>
          <w:sz w:val="22"/>
          <w:szCs w:val="22"/>
          <w:lang w:val="en-US" w:eastAsia="zh-CN"/>
        </w:rPr>
        <w:t>Intervencionista, habilitada pelo Ministério da Saúde, para prestação de serviços de forma complementar</w:t>
      </w:r>
      <w:r>
        <w:rPr>
          <w:rFonts w:hint="default" w:ascii="Arial" w:hAnsi="Arial" w:cs="Arial"/>
          <w:sz w:val="22"/>
          <w:szCs w:val="22"/>
          <w:lang w:val="pt-BR" w:eastAsia="zh-CN"/>
        </w:rPr>
        <w:t xml:space="preserve"> </w:t>
      </w:r>
      <w:r>
        <w:rPr>
          <w:rFonts w:ascii="Arial" w:hAnsi="Arial" w:cs="Arial"/>
          <w:sz w:val="22"/>
          <w:szCs w:val="22"/>
          <w:lang w:val="en-US" w:eastAsia="zh-CN"/>
        </w:rPr>
        <w:t>ao Sistema Único de Saúde — SUS</w:t>
      </w:r>
      <w:r>
        <w:rPr>
          <w:rFonts w:hint="default" w:ascii="Arial" w:hAnsi="Arial" w:cs="Arial"/>
          <w:sz w:val="22"/>
          <w:szCs w:val="22"/>
          <w:lang w:val="pt-BR" w:eastAsia="zh-CN"/>
        </w:rPr>
        <w:t>.</w:t>
      </w:r>
    </w:p>
    <w:p w14:paraId="6A405F38">
      <w:pPr>
        <w:pStyle w:val="7"/>
        <w:numPr>
          <w:ilvl w:val="0"/>
          <w:numId w:val="0"/>
        </w:numPr>
        <w:tabs>
          <w:tab w:val="left" w:pos="709"/>
        </w:tabs>
        <w:spacing w:before="104" w:after="122" w:line="276" w:lineRule="auto"/>
        <w:ind w:left="709" w:leftChars="0" w:right="134" w:rightChars="0"/>
        <w:jc w:val="both"/>
        <w:rPr>
          <w:rFonts w:ascii="Arial" w:hAnsi="Arial" w:cs="Arial"/>
          <w:sz w:val="22"/>
          <w:szCs w:val="22"/>
        </w:rPr>
      </w:pPr>
    </w:p>
    <w:p w14:paraId="685E876E">
      <w:pPr>
        <w:pStyle w:val="7"/>
        <w:numPr>
          <w:ilvl w:val="0"/>
          <w:numId w:val="2"/>
        </w:numPr>
        <w:spacing w:before="104" w:after="122" w:line="276" w:lineRule="auto"/>
        <w:ind w:left="440" w:leftChars="200" w:right="134" w:firstLine="220" w:firstLineChars="100"/>
        <w:jc w:val="both"/>
        <w:rPr>
          <w:rFonts w:ascii="Arial" w:hAnsi="Arial" w:cs="Arial"/>
          <w:sz w:val="22"/>
          <w:szCs w:val="22"/>
        </w:rPr>
      </w:pPr>
      <w:r>
        <w:rPr>
          <w:rFonts w:ascii="Arial" w:hAnsi="Arial" w:cs="Arial"/>
          <w:b/>
          <w:sz w:val="22"/>
          <w:szCs w:val="22"/>
        </w:rPr>
        <w:t>DO</w:t>
      </w:r>
      <w:r>
        <w:rPr>
          <w:rFonts w:ascii="Arial" w:hAnsi="Arial" w:cs="Arial"/>
          <w:b/>
          <w:spacing w:val="-3"/>
          <w:sz w:val="22"/>
          <w:szCs w:val="22"/>
        </w:rPr>
        <w:t xml:space="preserve"> </w:t>
      </w:r>
      <w:r>
        <w:rPr>
          <w:rFonts w:ascii="Arial" w:hAnsi="Arial" w:cs="Arial"/>
          <w:b/>
          <w:sz w:val="22"/>
          <w:szCs w:val="22"/>
        </w:rPr>
        <w:t>AMPARO</w:t>
      </w:r>
      <w:r>
        <w:rPr>
          <w:rFonts w:ascii="Arial" w:hAnsi="Arial" w:cs="Arial"/>
          <w:b/>
          <w:spacing w:val="-3"/>
          <w:sz w:val="22"/>
          <w:szCs w:val="22"/>
        </w:rPr>
        <w:t xml:space="preserve"> </w:t>
      </w:r>
      <w:r>
        <w:rPr>
          <w:rFonts w:ascii="Arial" w:hAnsi="Arial" w:cs="Arial"/>
          <w:b/>
          <w:sz w:val="22"/>
          <w:szCs w:val="22"/>
        </w:rPr>
        <w:t>LEGAL</w:t>
      </w:r>
    </w:p>
    <w:p w14:paraId="16715A3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 presente contratação está fundamentada no inciso IV do art. 74 e art. 79 da Lei Federal nº 14.133</w:t>
      </w:r>
      <w:r>
        <w:rPr>
          <w:rFonts w:ascii="Arial" w:hAnsi="Arial" w:cs="Arial"/>
          <w:sz w:val="22"/>
          <w:szCs w:val="22"/>
          <w:lang w:val="pt-BR"/>
        </w:rPr>
        <w:t>/</w:t>
      </w:r>
      <w:r>
        <w:rPr>
          <w:rFonts w:ascii="Arial" w:hAnsi="Arial" w:cs="Arial"/>
          <w:sz w:val="22"/>
          <w:szCs w:val="22"/>
        </w:rPr>
        <w:t>2021</w:t>
      </w:r>
      <w:r>
        <w:rPr>
          <w:rFonts w:ascii="Arial" w:hAnsi="Arial" w:cs="Arial"/>
          <w:sz w:val="22"/>
          <w:szCs w:val="22"/>
          <w:lang w:val="pt-BR"/>
        </w:rPr>
        <w:t xml:space="preserve"> e no Decreto Federal nº 11.878/2024</w:t>
      </w:r>
      <w:r>
        <w:rPr>
          <w:rFonts w:ascii="Arial" w:hAnsi="Arial" w:cs="Arial"/>
          <w:sz w:val="22"/>
          <w:szCs w:val="22"/>
        </w:rPr>
        <w:t>.</w:t>
      </w:r>
    </w:p>
    <w:p w14:paraId="15D4E42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w:t>
      </w:r>
      <w:r>
        <w:rPr>
          <w:rFonts w:ascii="Arial" w:hAnsi="Arial" w:cs="Arial"/>
          <w:spacing w:val="20"/>
          <w:sz w:val="22"/>
          <w:szCs w:val="22"/>
        </w:rPr>
        <w:t xml:space="preserve"> </w:t>
      </w:r>
      <w:r>
        <w:rPr>
          <w:rFonts w:ascii="Arial" w:hAnsi="Arial" w:cs="Arial"/>
          <w:sz w:val="22"/>
          <w:szCs w:val="22"/>
        </w:rPr>
        <w:t>lavratura</w:t>
      </w:r>
      <w:r>
        <w:rPr>
          <w:rFonts w:ascii="Arial" w:hAnsi="Arial" w:cs="Arial"/>
          <w:spacing w:val="21"/>
          <w:sz w:val="22"/>
          <w:szCs w:val="22"/>
        </w:rPr>
        <w:t xml:space="preserve"> </w:t>
      </w:r>
      <w:r>
        <w:rPr>
          <w:rFonts w:ascii="Arial" w:hAnsi="Arial" w:cs="Arial"/>
          <w:sz w:val="22"/>
          <w:szCs w:val="22"/>
        </w:rPr>
        <w:t>do</w:t>
      </w:r>
      <w:r>
        <w:rPr>
          <w:rFonts w:ascii="Arial" w:hAnsi="Arial" w:cs="Arial"/>
          <w:spacing w:val="21"/>
          <w:sz w:val="22"/>
          <w:szCs w:val="22"/>
        </w:rPr>
        <w:t xml:space="preserve"> </w:t>
      </w:r>
      <w:r>
        <w:rPr>
          <w:rFonts w:ascii="Arial" w:hAnsi="Arial" w:cs="Arial"/>
          <w:sz w:val="22"/>
          <w:szCs w:val="22"/>
        </w:rPr>
        <w:t>presente</w:t>
      </w:r>
      <w:r>
        <w:rPr>
          <w:rFonts w:ascii="Arial" w:hAnsi="Arial" w:cs="Arial"/>
          <w:sz w:val="22"/>
          <w:szCs w:val="22"/>
          <w:lang w:val="pt-BR"/>
        </w:rPr>
        <w:t xml:space="preserve"> Termo de Contrato</w:t>
      </w:r>
      <w:r>
        <w:rPr>
          <w:rFonts w:ascii="Arial" w:hAnsi="Arial" w:cs="Arial"/>
          <w:spacing w:val="21"/>
          <w:sz w:val="22"/>
          <w:szCs w:val="22"/>
        </w:rPr>
        <w:t xml:space="preserve"> </w:t>
      </w:r>
      <w:r>
        <w:rPr>
          <w:rFonts w:ascii="Arial" w:hAnsi="Arial" w:cs="Arial"/>
          <w:sz w:val="22"/>
          <w:szCs w:val="22"/>
        </w:rPr>
        <w:t>decorre</w:t>
      </w:r>
      <w:r>
        <w:rPr>
          <w:rFonts w:ascii="Arial" w:hAnsi="Arial" w:cs="Arial"/>
          <w:spacing w:val="25"/>
          <w:sz w:val="22"/>
          <w:szCs w:val="22"/>
        </w:rPr>
        <w:t xml:space="preserve"> </w:t>
      </w:r>
      <w:r>
        <w:rPr>
          <w:rFonts w:ascii="Arial" w:hAnsi="Arial" w:cs="Arial"/>
          <w:sz w:val="22"/>
          <w:szCs w:val="22"/>
        </w:rPr>
        <w:t>de</w:t>
      </w:r>
      <w:r>
        <w:rPr>
          <w:rFonts w:ascii="Arial" w:hAnsi="Arial" w:cs="Arial"/>
          <w:spacing w:val="21"/>
          <w:sz w:val="22"/>
          <w:szCs w:val="22"/>
        </w:rPr>
        <w:t xml:space="preserve"> </w:t>
      </w:r>
      <w:r>
        <w:rPr>
          <w:rFonts w:ascii="Arial" w:hAnsi="Arial" w:cs="Arial"/>
          <w:sz w:val="22"/>
          <w:szCs w:val="22"/>
        </w:rPr>
        <w:t>Inexigibilidade</w:t>
      </w:r>
      <w:r>
        <w:rPr>
          <w:rFonts w:ascii="Arial" w:hAnsi="Arial" w:cs="Arial"/>
          <w:spacing w:val="24"/>
          <w:sz w:val="22"/>
          <w:szCs w:val="22"/>
        </w:rPr>
        <w:t xml:space="preserve"> </w:t>
      </w:r>
      <w:r>
        <w:rPr>
          <w:rFonts w:ascii="Arial" w:hAnsi="Arial" w:cs="Arial"/>
          <w:sz w:val="22"/>
          <w:szCs w:val="22"/>
        </w:rPr>
        <w:t>de</w:t>
      </w:r>
      <w:r>
        <w:rPr>
          <w:rFonts w:ascii="Arial" w:hAnsi="Arial" w:cs="Arial"/>
          <w:spacing w:val="20"/>
          <w:sz w:val="22"/>
          <w:szCs w:val="22"/>
        </w:rPr>
        <w:t xml:space="preserve"> </w:t>
      </w:r>
      <w:r>
        <w:rPr>
          <w:rFonts w:ascii="Arial" w:hAnsi="Arial" w:cs="Arial"/>
          <w:sz w:val="22"/>
          <w:szCs w:val="22"/>
        </w:rPr>
        <w:t>Licitação.</w:t>
      </w:r>
    </w:p>
    <w:p w14:paraId="2D6B24D2">
      <w:pPr>
        <w:pStyle w:val="7"/>
        <w:numPr>
          <w:ilvl w:val="1"/>
          <w:numId w:val="2"/>
        </w:numPr>
        <w:tabs>
          <w:tab w:val="clear" w:pos="426"/>
        </w:tabs>
        <w:spacing w:before="104" w:after="122" w:line="276" w:lineRule="auto"/>
        <w:ind w:left="440" w:leftChars="200" w:right="134" w:firstLine="220" w:firstLineChars="100"/>
        <w:jc w:val="both"/>
        <w:rPr>
          <w:rFonts w:ascii="Arial" w:hAnsi="Arial" w:cs="Arial"/>
          <w:iCs/>
          <w:sz w:val="22"/>
          <w:szCs w:val="22"/>
        </w:rPr>
      </w:pPr>
      <w:r>
        <w:rPr>
          <w:rFonts w:ascii="Arial" w:hAnsi="Arial" w:cs="Arial"/>
          <w:iCs/>
          <w:sz w:val="22"/>
          <w:szCs w:val="22"/>
        </w:rPr>
        <w:t>Vinculam esta contratação, independentemente de transcrição:</w:t>
      </w:r>
    </w:p>
    <w:p w14:paraId="38EE7266">
      <w:pPr>
        <w:pStyle w:val="7"/>
        <w:numPr>
          <w:ilvl w:val="2"/>
          <w:numId w:val="2"/>
        </w:numPr>
        <w:tabs>
          <w:tab w:val="clear" w:pos="710"/>
        </w:tabs>
        <w:spacing w:before="104" w:after="122" w:line="276" w:lineRule="auto"/>
        <w:ind w:left="860" w:right="134" w:firstLine="220" w:firstLineChars="100"/>
        <w:jc w:val="both"/>
        <w:rPr>
          <w:rFonts w:ascii="Arial" w:hAnsi="Arial" w:cs="Arial"/>
          <w:iCs/>
          <w:sz w:val="22"/>
          <w:szCs w:val="22"/>
        </w:rPr>
      </w:pPr>
      <w:r>
        <w:rPr>
          <w:rFonts w:ascii="Arial" w:hAnsi="Arial" w:cs="Arial"/>
          <w:iCs/>
          <w:sz w:val="22"/>
          <w:szCs w:val="22"/>
          <w:lang w:val="pt-BR"/>
        </w:rPr>
        <w:t>O Edital do Credenciamento;</w:t>
      </w:r>
    </w:p>
    <w:p w14:paraId="027055A6">
      <w:pPr>
        <w:pStyle w:val="7"/>
        <w:numPr>
          <w:ilvl w:val="2"/>
          <w:numId w:val="2"/>
        </w:numPr>
        <w:tabs>
          <w:tab w:val="clear" w:pos="710"/>
        </w:tabs>
        <w:spacing w:before="104" w:after="122" w:line="276" w:lineRule="auto"/>
        <w:ind w:left="860" w:right="134" w:firstLine="220" w:firstLineChars="100"/>
        <w:jc w:val="both"/>
        <w:rPr>
          <w:rFonts w:ascii="Arial" w:hAnsi="Arial" w:cs="Arial"/>
          <w:bCs/>
          <w:sz w:val="22"/>
          <w:szCs w:val="22"/>
        </w:rPr>
      </w:pPr>
      <w:r>
        <w:rPr>
          <w:rFonts w:ascii="Arial" w:hAnsi="Arial" w:cs="Arial"/>
          <w:bCs/>
          <w:sz w:val="22"/>
          <w:szCs w:val="22"/>
        </w:rPr>
        <w:t>O Termo de Referência;</w:t>
      </w:r>
      <w:r>
        <w:rPr>
          <w:rFonts w:ascii="Arial" w:hAnsi="Arial" w:cs="Arial"/>
          <w:bCs/>
          <w:sz w:val="22"/>
          <w:szCs w:val="22"/>
          <w:lang w:val="pt-BR"/>
        </w:rPr>
        <w:t xml:space="preserve"> e</w:t>
      </w:r>
    </w:p>
    <w:p w14:paraId="7F03171F">
      <w:pPr>
        <w:pStyle w:val="7"/>
        <w:numPr>
          <w:ilvl w:val="2"/>
          <w:numId w:val="2"/>
        </w:numPr>
        <w:tabs>
          <w:tab w:val="clear" w:pos="710"/>
        </w:tabs>
        <w:spacing w:before="104" w:after="122" w:line="276" w:lineRule="auto"/>
        <w:ind w:left="860" w:right="134" w:firstLine="220" w:firstLineChars="100"/>
        <w:jc w:val="both"/>
        <w:rPr>
          <w:rFonts w:ascii="Arial" w:hAnsi="Arial" w:eastAsia="SimSun" w:cs="Arial"/>
          <w:color w:val="000000"/>
          <w:sz w:val="22"/>
          <w:szCs w:val="22"/>
          <w:lang w:val="pt-BR" w:eastAsia="pt-BR"/>
        </w:rPr>
      </w:pPr>
      <w:r>
        <w:rPr>
          <w:rFonts w:ascii="Arial" w:hAnsi="Arial" w:eastAsia="SimSun" w:cs="Arial"/>
          <w:color w:val="000000"/>
          <w:sz w:val="22"/>
          <w:szCs w:val="22"/>
          <w:lang w:val="en-US" w:eastAsia="pt-BR"/>
        </w:rPr>
        <w:t>O requerimento de “Manifestação da Intenção de se Credenciar”</w:t>
      </w:r>
    </w:p>
    <w:p w14:paraId="3D9FEC9B">
      <w:pPr>
        <w:pStyle w:val="7"/>
        <w:spacing w:before="104" w:after="122" w:line="276" w:lineRule="auto"/>
        <w:ind w:left="220" w:leftChars="100" w:right="134"/>
        <w:jc w:val="both"/>
        <w:rPr>
          <w:rFonts w:ascii="Arial" w:hAnsi="Arial" w:eastAsia="SimSun" w:cs="Arial"/>
          <w:color w:val="000000"/>
          <w:sz w:val="22"/>
          <w:szCs w:val="22"/>
          <w:lang w:val="pt-BR" w:eastAsia="pt-BR"/>
        </w:rPr>
      </w:pPr>
    </w:p>
    <w:p w14:paraId="15C72CA4">
      <w:pPr>
        <w:pStyle w:val="7"/>
        <w:numPr>
          <w:ilvl w:val="0"/>
          <w:numId w:val="2"/>
        </w:numPr>
        <w:spacing w:before="104" w:after="122" w:line="276" w:lineRule="auto"/>
        <w:ind w:left="440" w:leftChars="200" w:right="134" w:firstLine="220" w:firstLineChars="100"/>
        <w:jc w:val="both"/>
        <w:rPr>
          <w:rFonts w:ascii="Arial" w:hAnsi="Arial" w:cs="Arial"/>
          <w:b/>
          <w:sz w:val="22"/>
          <w:szCs w:val="22"/>
          <w:lang w:val="pt-BR"/>
        </w:rPr>
      </w:pPr>
      <w:r>
        <w:rPr>
          <w:rFonts w:ascii="Arial" w:hAnsi="Arial" w:cs="Arial"/>
          <w:b/>
          <w:sz w:val="22"/>
          <w:szCs w:val="22"/>
          <w:lang w:val="pt-BR"/>
        </w:rPr>
        <w:t>DO REGIME DE FORNECIMENTO</w:t>
      </w:r>
    </w:p>
    <w:p w14:paraId="689075BC">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O</w:t>
      </w:r>
      <w:r>
        <w:rPr>
          <w:rFonts w:ascii="Arial" w:hAnsi="Arial" w:cs="Arial"/>
          <w:spacing w:val="-12"/>
          <w:sz w:val="22"/>
          <w:szCs w:val="22"/>
        </w:rPr>
        <w:t xml:space="preserve"> </w:t>
      </w:r>
      <w:r>
        <w:rPr>
          <w:rFonts w:ascii="Arial" w:hAnsi="Arial" w:cs="Arial"/>
          <w:sz w:val="22"/>
          <w:szCs w:val="22"/>
        </w:rPr>
        <w:t>presente</w:t>
      </w:r>
      <w:r>
        <w:rPr>
          <w:rFonts w:ascii="Arial" w:hAnsi="Arial" w:cs="Arial"/>
          <w:spacing w:val="-12"/>
          <w:sz w:val="22"/>
          <w:szCs w:val="22"/>
        </w:rPr>
        <w:t xml:space="preserve"> </w:t>
      </w:r>
      <w:r>
        <w:rPr>
          <w:rFonts w:ascii="Arial" w:hAnsi="Arial" w:cs="Arial"/>
          <w:sz w:val="22"/>
          <w:szCs w:val="22"/>
        </w:rPr>
        <w:t>contrato</w:t>
      </w:r>
      <w:r>
        <w:rPr>
          <w:rFonts w:ascii="Arial" w:hAnsi="Arial" w:cs="Arial"/>
          <w:spacing w:val="-11"/>
          <w:sz w:val="22"/>
          <w:szCs w:val="22"/>
        </w:rPr>
        <w:t xml:space="preserve"> </w:t>
      </w:r>
      <w:r>
        <w:rPr>
          <w:rFonts w:ascii="Arial" w:hAnsi="Arial" w:cs="Arial"/>
          <w:sz w:val="22"/>
          <w:szCs w:val="22"/>
        </w:rPr>
        <w:t>tem</w:t>
      </w:r>
      <w:r>
        <w:rPr>
          <w:rFonts w:ascii="Arial" w:hAnsi="Arial" w:cs="Arial"/>
          <w:spacing w:val="-10"/>
          <w:sz w:val="22"/>
          <w:szCs w:val="22"/>
        </w:rPr>
        <w:t xml:space="preserve"> </w:t>
      </w:r>
      <w:r>
        <w:rPr>
          <w:rFonts w:ascii="Arial" w:hAnsi="Arial" w:cs="Arial"/>
          <w:sz w:val="22"/>
          <w:szCs w:val="22"/>
        </w:rPr>
        <w:t>como</w:t>
      </w:r>
      <w:r>
        <w:rPr>
          <w:rFonts w:ascii="Arial" w:hAnsi="Arial" w:cs="Arial"/>
          <w:spacing w:val="-13"/>
          <w:sz w:val="22"/>
          <w:szCs w:val="22"/>
        </w:rPr>
        <w:t xml:space="preserve"> </w:t>
      </w:r>
      <w:r>
        <w:rPr>
          <w:rFonts w:ascii="Arial" w:hAnsi="Arial" w:cs="Arial"/>
          <w:sz w:val="22"/>
          <w:szCs w:val="22"/>
        </w:rPr>
        <w:t>regime</w:t>
      </w:r>
      <w:r>
        <w:rPr>
          <w:rFonts w:ascii="Arial" w:hAnsi="Arial" w:cs="Arial"/>
          <w:spacing w:val="-10"/>
          <w:sz w:val="22"/>
          <w:szCs w:val="22"/>
        </w:rPr>
        <w:t xml:space="preserve"> </w:t>
      </w:r>
      <w:r>
        <w:rPr>
          <w:rFonts w:ascii="Arial" w:hAnsi="Arial" w:cs="Arial"/>
          <w:sz w:val="22"/>
          <w:szCs w:val="22"/>
        </w:rPr>
        <w:t>de</w:t>
      </w:r>
      <w:r>
        <w:rPr>
          <w:rFonts w:ascii="Arial" w:hAnsi="Arial" w:cs="Arial"/>
          <w:spacing w:val="-11"/>
          <w:sz w:val="22"/>
          <w:szCs w:val="22"/>
        </w:rPr>
        <w:t xml:space="preserve"> </w:t>
      </w:r>
      <w:r>
        <w:rPr>
          <w:rFonts w:ascii="Arial" w:hAnsi="Arial" w:cs="Arial"/>
          <w:sz w:val="22"/>
          <w:szCs w:val="22"/>
        </w:rPr>
        <w:t>execução</w:t>
      </w:r>
      <w:r>
        <w:rPr>
          <w:rFonts w:ascii="Arial" w:hAnsi="Arial" w:cs="Arial"/>
          <w:spacing w:val="-10"/>
          <w:sz w:val="22"/>
          <w:szCs w:val="22"/>
        </w:rPr>
        <w:t xml:space="preserve"> </w:t>
      </w:r>
      <w:r>
        <w:rPr>
          <w:rFonts w:ascii="Arial" w:hAnsi="Arial" w:cs="Arial"/>
          <w:spacing w:val="-10"/>
          <w:sz w:val="22"/>
          <w:szCs w:val="22"/>
          <w:lang w:val="pt-BR"/>
        </w:rPr>
        <w:t>os</w:t>
      </w:r>
      <w:r>
        <w:rPr>
          <w:rFonts w:ascii="Arial" w:hAnsi="Arial" w:cs="Arial"/>
          <w:spacing w:val="-8"/>
          <w:sz w:val="22"/>
          <w:szCs w:val="22"/>
        </w:rPr>
        <w:t xml:space="preserve"> </w:t>
      </w:r>
      <w:r>
        <w:rPr>
          <w:rFonts w:ascii="Arial" w:hAnsi="Arial" w:cs="Arial"/>
          <w:sz w:val="22"/>
          <w:szCs w:val="22"/>
        </w:rPr>
        <w:t>preços</w:t>
      </w:r>
      <w:r>
        <w:rPr>
          <w:rFonts w:ascii="Arial" w:hAnsi="Arial" w:cs="Arial"/>
          <w:spacing w:val="-9"/>
          <w:sz w:val="22"/>
          <w:szCs w:val="22"/>
        </w:rPr>
        <w:t xml:space="preserve"> </w:t>
      </w:r>
      <w:r>
        <w:rPr>
          <w:rFonts w:ascii="Arial" w:hAnsi="Arial" w:cs="Arial"/>
          <w:sz w:val="22"/>
          <w:szCs w:val="22"/>
        </w:rPr>
        <w:t>unitários</w:t>
      </w:r>
      <w:r>
        <w:rPr>
          <w:rFonts w:ascii="Arial" w:hAnsi="Arial" w:cs="Arial"/>
          <w:sz w:val="22"/>
          <w:szCs w:val="22"/>
          <w:lang w:val="pt-BR"/>
        </w:rPr>
        <w:t xml:space="preserve">, limitados os </w:t>
      </w:r>
      <w:r>
        <w:rPr>
          <w:rFonts w:ascii="Arial" w:hAnsi="Arial" w:eastAsia="SimSun" w:cs="Arial"/>
          <w:color w:val="000000"/>
          <w:sz w:val="22"/>
          <w:szCs w:val="22"/>
          <w:lang w:val="en-US" w:eastAsia="pt-BR"/>
        </w:rPr>
        <w:t xml:space="preserve">serviços, quantitativos e valores </w:t>
      </w:r>
      <w:r>
        <w:rPr>
          <w:rFonts w:ascii="Arial" w:hAnsi="Arial" w:eastAsia="SimSun" w:cs="Arial"/>
          <w:color w:val="000000"/>
          <w:sz w:val="22"/>
          <w:szCs w:val="22"/>
          <w:lang w:val="pt-BR" w:eastAsia="pt-BR"/>
        </w:rPr>
        <w:t>consoantes</w:t>
      </w:r>
      <w:r>
        <w:rPr>
          <w:rFonts w:ascii="Arial" w:hAnsi="Arial" w:eastAsia="SimSun" w:cs="Arial"/>
          <w:color w:val="000000"/>
          <w:sz w:val="22"/>
          <w:szCs w:val="22"/>
          <w:lang w:val="en-US" w:eastAsia="pt-BR"/>
        </w:rPr>
        <w:t xml:space="preserve"> da</w:t>
      </w:r>
      <w:r>
        <w:rPr>
          <w:rFonts w:ascii="Arial" w:hAnsi="Arial" w:eastAsia="SimSun" w:cs="Arial"/>
          <w:color w:val="000000"/>
          <w:sz w:val="22"/>
          <w:szCs w:val="22"/>
          <w:lang w:val="pt-BR" w:eastAsia="pt-BR"/>
        </w:rPr>
        <w:t xml:space="preserve"> Tabela SUS</w:t>
      </w:r>
      <w:r>
        <w:rPr>
          <w:rFonts w:ascii="Arial" w:hAnsi="Arial" w:cs="Arial"/>
          <w:sz w:val="22"/>
          <w:szCs w:val="22"/>
        </w:rPr>
        <w:t>,</w:t>
      </w:r>
      <w:r>
        <w:rPr>
          <w:rFonts w:ascii="Arial" w:hAnsi="Arial" w:cs="Arial"/>
          <w:spacing w:val="-10"/>
          <w:sz w:val="22"/>
          <w:szCs w:val="22"/>
        </w:rPr>
        <w:t xml:space="preserve"> </w:t>
      </w:r>
      <w:r>
        <w:rPr>
          <w:rFonts w:ascii="Arial" w:hAnsi="Arial" w:cs="Arial"/>
          <w:sz w:val="22"/>
          <w:szCs w:val="22"/>
        </w:rPr>
        <w:t>nos</w:t>
      </w:r>
      <w:r>
        <w:rPr>
          <w:rFonts w:ascii="Arial" w:hAnsi="Arial" w:cs="Arial"/>
          <w:spacing w:val="-53"/>
          <w:sz w:val="22"/>
          <w:szCs w:val="22"/>
        </w:rPr>
        <w:t xml:space="preserve"> </w:t>
      </w:r>
      <w:r>
        <w:rPr>
          <w:rFonts w:hint="default" w:ascii="Arial" w:hAnsi="Arial" w:cs="Arial"/>
          <w:spacing w:val="-53"/>
          <w:sz w:val="22"/>
          <w:szCs w:val="22"/>
          <w:lang w:val="pt-BR"/>
        </w:rPr>
        <w:t xml:space="preserve"> </w:t>
      </w:r>
      <w:r>
        <w:rPr>
          <w:rFonts w:ascii="Arial" w:hAnsi="Arial" w:cs="Arial"/>
          <w:sz w:val="22"/>
          <w:szCs w:val="22"/>
        </w:rPr>
        <w:t>termos</w:t>
      </w:r>
      <w:r>
        <w:rPr>
          <w:rFonts w:ascii="Arial" w:hAnsi="Arial" w:cs="Arial"/>
          <w:spacing w:val="-1"/>
          <w:sz w:val="22"/>
          <w:szCs w:val="22"/>
        </w:rPr>
        <w:t xml:space="preserve"> </w:t>
      </w:r>
      <w:r>
        <w:rPr>
          <w:rFonts w:ascii="Arial" w:hAnsi="Arial" w:cs="Arial"/>
          <w:sz w:val="22"/>
          <w:szCs w:val="22"/>
        </w:rPr>
        <w:t>do</w:t>
      </w:r>
      <w:r>
        <w:rPr>
          <w:rFonts w:ascii="Arial" w:hAnsi="Arial" w:cs="Arial"/>
          <w:sz w:val="22"/>
          <w:szCs w:val="22"/>
          <w:lang w:val="pt-BR"/>
        </w:rPr>
        <w:t xml:space="preserve"> item 1.5 do Termo de Referência</w:t>
      </w:r>
      <w:r>
        <w:rPr>
          <w:rFonts w:ascii="Arial" w:hAnsi="Arial" w:cs="Arial"/>
          <w:sz w:val="22"/>
          <w:szCs w:val="22"/>
        </w:rPr>
        <w:t>.</w:t>
      </w:r>
    </w:p>
    <w:p w14:paraId="747F0DF5">
      <w:pPr>
        <w:pStyle w:val="7"/>
        <w:numPr>
          <w:ilvl w:val="1"/>
          <w:numId w:val="2"/>
        </w:numPr>
        <w:tabs>
          <w:tab w:val="clear" w:pos="426"/>
        </w:tabs>
        <w:spacing w:before="104" w:after="122" w:line="276" w:lineRule="auto"/>
        <w:ind w:left="440" w:leftChars="200" w:right="134" w:firstLine="220" w:firstLineChars="100"/>
        <w:jc w:val="both"/>
        <w:rPr>
          <w:rFonts w:ascii="Arial" w:hAnsi="Arial" w:eastAsia="SimSun" w:cs="Arial"/>
          <w:color w:val="000000"/>
          <w:sz w:val="22"/>
          <w:szCs w:val="22"/>
          <w:lang w:val="pt-BR" w:eastAsia="pt-BR"/>
        </w:rPr>
      </w:pPr>
      <w:r>
        <w:rPr>
          <w:rFonts w:ascii="Arial" w:hAnsi="Arial" w:eastAsia="SimSun" w:cs="Arial"/>
          <w:color w:val="000000"/>
          <w:sz w:val="22"/>
          <w:szCs w:val="22"/>
          <w:lang w:val="pt-BR" w:eastAsia="pt-BR"/>
        </w:rPr>
        <w:t>O presente credenciamento se enquadra na hipótese do art. 3º, inciso</w:t>
      </w:r>
      <w:r>
        <w:rPr>
          <w:rFonts w:ascii="Arial" w:hAnsi="Arial" w:eastAsia="SimSun" w:cs="Arial"/>
          <w:color w:val="000000"/>
          <w:sz w:val="22"/>
          <w:szCs w:val="22"/>
          <w:lang w:val="en-US" w:eastAsia="pt-BR"/>
        </w:rPr>
        <w:t xml:space="preserve"> II</w:t>
      </w:r>
      <w:r>
        <w:rPr>
          <w:rFonts w:ascii="Arial" w:hAnsi="Arial" w:eastAsia="SimSun" w:cs="Arial"/>
          <w:color w:val="000000"/>
          <w:sz w:val="22"/>
          <w:szCs w:val="22"/>
          <w:lang w:val="pt-BR" w:eastAsia="pt-BR"/>
        </w:rPr>
        <w:t>, do Decreto nº 11.878, de 2024.</w:t>
      </w:r>
    </w:p>
    <w:p w14:paraId="58DC47FC">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Os</w:t>
      </w:r>
      <w:r>
        <w:rPr>
          <w:rFonts w:ascii="Arial" w:hAnsi="Arial" w:cs="Arial"/>
          <w:spacing w:val="-7"/>
          <w:sz w:val="22"/>
          <w:szCs w:val="22"/>
        </w:rPr>
        <w:t xml:space="preserve"> </w:t>
      </w:r>
      <w:r>
        <w:rPr>
          <w:rFonts w:ascii="Arial" w:hAnsi="Arial" w:cs="Arial"/>
          <w:sz w:val="22"/>
          <w:szCs w:val="22"/>
        </w:rPr>
        <w:t>serviços</w:t>
      </w:r>
      <w:r>
        <w:rPr>
          <w:rFonts w:ascii="Arial" w:hAnsi="Arial" w:cs="Arial"/>
          <w:spacing w:val="-7"/>
          <w:sz w:val="22"/>
          <w:szCs w:val="22"/>
        </w:rPr>
        <w:t xml:space="preserve"> </w:t>
      </w:r>
      <w:r>
        <w:rPr>
          <w:rFonts w:ascii="Arial" w:hAnsi="Arial" w:cs="Arial"/>
          <w:sz w:val="22"/>
          <w:szCs w:val="22"/>
        </w:rPr>
        <w:t>deverão</w:t>
      </w:r>
      <w:r>
        <w:rPr>
          <w:rFonts w:ascii="Arial" w:hAnsi="Arial" w:cs="Arial"/>
          <w:spacing w:val="-5"/>
          <w:sz w:val="22"/>
          <w:szCs w:val="22"/>
        </w:rPr>
        <w:t xml:space="preserve"> </w:t>
      </w:r>
      <w:r>
        <w:rPr>
          <w:rFonts w:ascii="Arial" w:hAnsi="Arial" w:cs="Arial"/>
          <w:sz w:val="22"/>
          <w:szCs w:val="22"/>
        </w:rPr>
        <w:t>ser</w:t>
      </w:r>
      <w:r>
        <w:rPr>
          <w:rFonts w:ascii="Arial" w:hAnsi="Arial" w:cs="Arial"/>
          <w:spacing w:val="-7"/>
          <w:sz w:val="22"/>
          <w:szCs w:val="22"/>
        </w:rPr>
        <w:t xml:space="preserve"> </w:t>
      </w:r>
      <w:r>
        <w:rPr>
          <w:rFonts w:ascii="Arial" w:hAnsi="Arial" w:cs="Arial"/>
          <w:sz w:val="22"/>
          <w:szCs w:val="22"/>
        </w:rPr>
        <w:t>solicitados</w:t>
      </w:r>
      <w:r>
        <w:rPr>
          <w:rFonts w:ascii="Arial" w:hAnsi="Arial" w:cs="Arial"/>
          <w:spacing w:val="-6"/>
          <w:sz w:val="22"/>
          <w:szCs w:val="22"/>
        </w:rPr>
        <w:t xml:space="preserve"> </w:t>
      </w:r>
      <w:r>
        <w:rPr>
          <w:rFonts w:ascii="Arial" w:hAnsi="Arial" w:cs="Arial"/>
          <w:sz w:val="22"/>
          <w:szCs w:val="22"/>
        </w:rPr>
        <w:t>pela</w:t>
      </w:r>
      <w:r>
        <w:rPr>
          <w:rFonts w:ascii="Arial" w:hAnsi="Arial" w:cs="Arial"/>
          <w:spacing w:val="-6"/>
          <w:sz w:val="22"/>
          <w:szCs w:val="22"/>
        </w:rPr>
        <w:t xml:space="preserve"> </w:t>
      </w:r>
      <w:r>
        <w:rPr>
          <w:rFonts w:ascii="Arial" w:hAnsi="Arial" w:cs="Arial"/>
          <w:sz w:val="22"/>
          <w:szCs w:val="22"/>
        </w:rPr>
        <w:t>Secretaria</w:t>
      </w:r>
      <w:r>
        <w:rPr>
          <w:rFonts w:ascii="Arial" w:hAnsi="Arial" w:cs="Arial"/>
          <w:spacing w:val="-8"/>
          <w:sz w:val="22"/>
          <w:szCs w:val="22"/>
        </w:rPr>
        <w:t xml:space="preserve"> </w:t>
      </w:r>
      <w:r>
        <w:rPr>
          <w:rFonts w:ascii="Arial" w:hAnsi="Arial" w:cs="Arial"/>
          <w:spacing w:val="-8"/>
          <w:sz w:val="22"/>
          <w:szCs w:val="22"/>
          <w:lang w:val="pt-BR"/>
        </w:rPr>
        <w:t>Municipal de Saúde</w:t>
      </w:r>
      <w:r>
        <w:rPr>
          <w:rFonts w:ascii="Arial" w:hAnsi="Arial" w:cs="Arial"/>
          <w:sz w:val="22"/>
          <w:szCs w:val="22"/>
          <w:lang w:val="pt-BR"/>
        </w:rPr>
        <w:t>,</w:t>
      </w:r>
      <w:r>
        <w:rPr>
          <w:rFonts w:ascii="Arial" w:hAnsi="Arial" w:cs="Arial"/>
          <w:spacing w:val="-7"/>
          <w:sz w:val="22"/>
          <w:szCs w:val="22"/>
        </w:rPr>
        <w:t xml:space="preserve"> </w:t>
      </w:r>
      <w:r>
        <w:rPr>
          <w:rFonts w:ascii="Arial" w:hAnsi="Arial" w:cs="Arial"/>
          <w:sz w:val="22"/>
          <w:szCs w:val="22"/>
        </w:rPr>
        <w:t>com</w:t>
      </w:r>
      <w:r>
        <w:rPr>
          <w:rFonts w:ascii="Arial" w:hAnsi="Arial" w:cs="Arial"/>
          <w:spacing w:val="-6"/>
          <w:sz w:val="22"/>
          <w:szCs w:val="22"/>
        </w:rPr>
        <w:t xml:space="preserve"> </w:t>
      </w:r>
      <w:r>
        <w:rPr>
          <w:rFonts w:ascii="Arial" w:hAnsi="Arial" w:cs="Arial"/>
          <w:sz w:val="22"/>
          <w:szCs w:val="22"/>
        </w:rPr>
        <w:t>antecedência</w:t>
      </w:r>
      <w:r>
        <w:rPr>
          <w:rFonts w:ascii="Arial" w:hAnsi="Arial" w:cs="Arial"/>
          <w:spacing w:val="-5"/>
          <w:sz w:val="22"/>
          <w:szCs w:val="22"/>
        </w:rPr>
        <w:t xml:space="preserve"> </w:t>
      </w:r>
      <w:r>
        <w:rPr>
          <w:rFonts w:ascii="Arial" w:hAnsi="Arial" w:cs="Arial"/>
          <w:sz w:val="22"/>
          <w:szCs w:val="22"/>
        </w:rPr>
        <w:t>mínima</w:t>
      </w:r>
      <w:r>
        <w:rPr>
          <w:rFonts w:ascii="Arial" w:hAnsi="Arial" w:cs="Arial"/>
          <w:spacing w:val="-6"/>
          <w:sz w:val="22"/>
          <w:szCs w:val="22"/>
        </w:rPr>
        <w:t xml:space="preserve"> </w:t>
      </w:r>
      <w:r>
        <w:rPr>
          <w:rFonts w:ascii="Arial" w:hAnsi="Arial" w:cs="Arial"/>
          <w:sz w:val="22"/>
          <w:szCs w:val="22"/>
        </w:rPr>
        <w:t>de</w:t>
      </w:r>
      <w:r>
        <w:rPr>
          <w:rFonts w:ascii="Arial" w:hAnsi="Arial" w:cs="Arial"/>
          <w:spacing w:val="-5"/>
          <w:sz w:val="22"/>
          <w:szCs w:val="22"/>
        </w:rPr>
        <w:t xml:space="preserve"> </w:t>
      </w:r>
      <w:r>
        <w:rPr>
          <w:rFonts w:ascii="Arial" w:hAnsi="Arial" w:cs="Arial"/>
          <w:sz w:val="22"/>
          <w:szCs w:val="22"/>
        </w:rPr>
        <w:t>24</w:t>
      </w:r>
      <w:r>
        <w:rPr>
          <w:rFonts w:ascii="Arial" w:hAnsi="Arial" w:cs="Arial"/>
          <w:spacing w:val="-8"/>
          <w:sz w:val="22"/>
          <w:szCs w:val="22"/>
        </w:rPr>
        <w:t xml:space="preserve"> </w:t>
      </w:r>
      <w:r>
        <w:rPr>
          <w:rFonts w:ascii="Arial" w:hAnsi="Arial" w:cs="Arial"/>
          <w:sz w:val="22"/>
          <w:szCs w:val="22"/>
        </w:rPr>
        <w:t>(vinte</w:t>
      </w:r>
      <w:r>
        <w:rPr>
          <w:rFonts w:ascii="Arial" w:hAnsi="Arial" w:cs="Arial"/>
          <w:sz w:val="22"/>
          <w:szCs w:val="22"/>
          <w:lang w:val="pt-BR"/>
        </w:rPr>
        <w:t xml:space="preserve"> </w:t>
      </w:r>
      <w:r>
        <w:rPr>
          <w:rFonts w:ascii="Arial" w:hAnsi="Arial" w:cs="Arial"/>
          <w:spacing w:val="-53"/>
          <w:sz w:val="22"/>
          <w:szCs w:val="22"/>
        </w:rPr>
        <w:t xml:space="preserve"> </w:t>
      </w:r>
      <w:r>
        <w:rPr>
          <w:rFonts w:ascii="Arial" w:hAnsi="Arial" w:cs="Arial"/>
          <w:sz w:val="22"/>
          <w:szCs w:val="22"/>
        </w:rPr>
        <w:t>e</w:t>
      </w:r>
      <w:r>
        <w:rPr>
          <w:rFonts w:ascii="Arial" w:hAnsi="Arial" w:cs="Arial"/>
          <w:spacing w:val="-2"/>
          <w:sz w:val="22"/>
          <w:szCs w:val="22"/>
        </w:rPr>
        <w:t xml:space="preserve"> </w:t>
      </w:r>
      <w:r>
        <w:rPr>
          <w:rFonts w:ascii="Arial" w:hAnsi="Arial" w:cs="Arial"/>
          <w:sz w:val="22"/>
          <w:szCs w:val="22"/>
        </w:rPr>
        <w:t>quatro) horas.</w:t>
      </w:r>
    </w:p>
    <w:p w14:paraId="5C29F901">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Após</w:t>
      </w:r>
      <w:r>
        <w:rPr>
          <w:rFonts w:ascii="Arial" w:hAnsi="Arial" w:cs="Arial"/>
          <w:spacing w:val="-1"/>
          <w:sz w:val="22"/>
          <w:szCs w:val="22"/>
        </w:rPr>
        <w:t xml:space="preserve"> </w:t>
      </w:r>
      <w:r>
        <w:rPr>
          <w:rFonts w:ascii="Arial" w:hAnsi="Arial" w:cs="Arial"/>
          <w:sz w:val="22"/>
          <w:szCs w:val="22"/>
        </w:rPr>
        <w:t>a</w:t>
      </w:r>
      <w:r>
        <w:rPr>
          <w:rFonts w:ascii="Arial" w:hAnsi="Arial" w:cs="Arial"/>
          <w:spacing w:val="-3"/>
          <w:sz w:val="22"/>
          <w:szCs w:val="22"/>
        </w:rPr>
        <w:t xml:space="preserve"> </w:t>
      </w:r>
      <w:r>
        <w:rPr>
          <w:rFonts w:ascii="Arial" w:hAnsi="Arial" w:cs="Arial"/>
          <w:sz w:val="22"/>
          <w:szCs w:val="22"/>
        </w:rPr>
        <w:t>emissão</w:t>
      </w:r>
      <w:r>
        <w:rPr>
          <w:rFonts w:ascii="Arial" w:hAnsi="Arial" w:cs="Arial"/>
          <w:spacing w:val="-1"/>
          <w:sz w:val="22"/>
          <w:szCs w:val="22"/>
        </w:rPr>
        <w:t xml:space="preserve"> </w:t>
      </w:r>
      <w:r>
        <w:rPr>
          <w:rFonts w:ascii="Arial" w:hAnsi="Arial" w:cs="Arial"/>
          <w:sz w:val="22"/>
          <w:szCs w:val="22"/>
        </w:rPr>
        <w:t>da</w:t>
      </w:r>
      <w:r>
        <w:rPr>
          <w:rFonts w:ascii="Arial" w:hAnsi="Arial" w:cs="Arial"/>
          <w:spacing w:val="-1"/>
          <w:sz w:val="22"/>
          <w:szCs w:val="22"/>
        </w:rPr>
        <w:t xml:space="preserve"> </w:t>
      </w:r>
      <w:r>
        <w:rPr>
          <w:rFonts w:ascii="Arial" w:hAnsi="Arial" w:cs="Arial"/>
          <w:sz w:val="22"/>
          <w:szCs w:val="22"/>
        </w:rPr>
        <w:t>Autorização</w:t>
      </w:r>
      <w:r>
        <w:rPr>
          <w:rFonts w:ascii="Arial" w:hAnsi="Arial" w:cs="Arial"/>
          <w:sz w:val="22"/>
          <w:szCs w:val="22"/>
          <w:lang w:val="pt-BR"/>
        </w:rPr>
        <w:t xml:space="preserve"> pelo Credenciante</w:t>
      </w:r>
      <w:r>
        <w:rPr>
          <w:rFonts w:ascii="Arial" w:hAnsi="Arial" w:cs="Arial"/>
          <w:spacing w:val="-3"/>
          <w:sz w:val="22"/>
          <w:szCs w:val="22"/>
        </w:rPr>
        <w:t xml:space="preserve"> </w:t>
      </w:r>
      <w:r>
        <w:rPr>
          <w:rFonts w:ascii="Arial" w:hAnsi="Arial" w:cs="Arial"/>
          <w:sz w:val="22"/>
          <w:szCs w:val="22"/>
        </w:rPr>
        <w:t>e</w:t>
      </w:r>
      <w:r>
        <w:rPr>
          <w:rFonts w:ascii="Arial" w:hAnsi="Arial" w:cs="Arial"/>
          <w:spacing w:val="-3"/>
          <w:sz w:val="22"/>
          <w:szCs w:val="22"/>
        </w:rPr>
        <w:t xml:space="preserve"> </w:t>
      </w:r>
      <w:r>
        <w:rPr>
          <w:rFonts w:ascii="Arial" w:hAnsi="Arial" w:cs="Arial"/>
          <w:sz w:val="22"/>
          <w:szCs w:val="22"/>
        </w:rPr>
        <w:t>respectivo</w:t>
      </w:r>
      <w:r>
        <w:rPr>
          <w:rFonts w:ascii="Arial" w:hAnsi="Arial" w:cs="Arial"/>
          <w:spacing w:val="-3"/>
          <w:sz w:val="22"/>
          <w:szCs w:val="22"/>
        </w:rPr>
        <w:t xml:space="preserve"> </w:t>
      </w:r>
      <w:r>
        <w:rPr>
          <w:rFonts w:ascii="Arial" w:hAnsi="Arial" w:cs="Arial"/>
          <w:sz w:val="22"/>
          <w:szCs w:val="22"/>
        </w:rPr>
        <w:t>empenho,</w:t>
      </w:r>
      <w:r>
        <w:rPr>
          <w:rFonts w:ascii="Arial" w:hAnsi="Arial" w:cs="Arial"/>
          <w:spacing w:val="-3"/>
          <w:sz w:val="22"/>
          <w:szCs w:val="22"/>
        </w:rPr>
        <w:t xml:space="preserve"> </w:t>
      </w:r>
      <w:r>
        <w:rPr>
          <w:rFonts w:ascii="Arial" w:hAnsi="Arial" w:cs="Arial"/>
          <w:sz w:val="22"/>
          <w:szCs w:val="22"/>
        </w:rPr>
        <w:t>o</w:t>
      </w:r>
      <w:r>
        <w:rPr>
          <w:rFonts w:ascii="Arial" w:hAnsi="Arial" w:cs="Arial"/>
          <w:spacing w:val="-1"/>
          <w:sz w:val="22"/>
          <w:szCs w:val="22"/>
        </w:rPr>
        <w:t xml:space="preserve"> </w:t>
      </w:r>
      <w:r>
        <w:rPr>
          <w:rFonts w:ascii="Arial" w:hAnsi="Arial" w:cs="Arial"/>
          <w:sz w:val="22"/>
          <w:szCs w:val="22"/>
        </w:rPr>
        <w:t>Credenciado</w:t>
      </w:r>
      <w:r>
        <w:rPr>
          <w:rFonts w:ascii="Arial" w:hAnsi="Arial" w:cs="Arial"/>
          <w:spacing w:val="-3"/>
          <w:sz w:val="22"/>
          <w:szCs w:val="22"/>
        </w:rPr>
        <w:t xml:space="preserve"> </w:t>
      </w:r>
      <w:r>
        <w:rPr>
          <w:rFonts w:ascii="Arial" w:hAnsi="Arial" w:cs="Arial"/>
          <w:sz w:val="22"/>
          <w:szCs w:val="22"/>
        </w:rPr>
        <w:t>terá o</w:t>
      </w:r>
      <w:r>
        <w:rPr>
          <w:rFonts w:ascii="Arial" w:hAnsi="Arial" w:cs="Arial"/>
          <w:spacing w:val="-1"/>
          <w:sz w:val="22"/>
          <w:szCs w:val="22"/>
        </w:rPr>
        <w:t xml:space="preserve"> </w:t>
      </w:r>
      <w:r>
        <w:rPr>
          <w:rFonts w:ascii="Arial" w:hAnsi="Arial" w:cs="Arial"/>
          <w:sz w:val="22"/>
          <w:szCs w:val="22"/>
        </w:rPr>
        <w:t>prazo</w:t>
      </w:r>
      <w:r>
        <w:rPr>
          <w:rFonts w:ascii="Arial" w:hAnsi="Arial" w:cs="Arial"/>
          <w:spacing w:val="-54"/>
          <w:sz w:val="22"/>
          <w:szCs w:val="22"/>
        </w:rPr>
        <w:t xml:space="preserve"> </w:t>
      </w:r>
      <w:r>
        <w:rPr>
          <w:rFonts w:ascii="Arial" w:hAnsi="Arial" w:cs="Arial"/>
          <w:sz w:val="22"/>
          <w:szCs w:val="22"/>
        </w:rPr>
        <w:t>de</w:t>
      </w:r>
      <w:r>
        <w:rPr>
          <w:rFonts w:ascii="Arial" w:hAnsi="Arial" w:cs="Arial"/>
          <w:spacing w:val="-2"/>
          <w:sz w:val="22"/>
          <w:szCs w:val="22"/>
        </w:rPr>
        <w:t xml:space="preserve"> </w:t>
      </w:r>
      <w:r>
        <w:rPr>
          <w:rFonts w:ascii="Arial" w:hAnsi="Arial" w:cs="Arial"/>
          <w:sz w:val="22"/>
          <w:szCs w:val="22"/>
        </w:rPr>
        <w:t>24</w:t>
      </w:r>
      <w:r>
        <w:rPr>
          <w:rFonts w:ascii="Arial" w:hAnsi="Arial" w:cs="Arial"/>
          <w:spacing w:val="-1"/>
          <w:sz w:val="22"/>
          <w:szCs w:val="22"/>
        </w:rPr>
        <w:t xml:space="preserve"> </w:t>
      </w:r>
      <w:r>
        <w:rPr>
          <w:rFonts w:ascii="Arial" w:hAnsi="Arial" w:cs="Arial"/>
          <w:sz w:val="22"/>
          <w:szCs w:val="22"/>
        </w:rPr>
        <w:t>(vinte</w:t>
      </w:r>
      <w:r>
        <w:rPr>
          <w:rFonts w:ascii="Arial" w:hAnsi="Arial" w:cs="Arial"/>
          <w:spacing w:val="1"/>
          <w:sz w:val="22"/>
          <w:szCs w:val="22"/>
        </w:rPr>
        <w:t xml:space="preserve"> </w:t>
      </w:r>
      <w:r>
        <w:rPr>
          <w:rFonts w:ascii="Arial" w:hAnsi="Arial" w:cs="Arial"/>
          <w:sz w:val="22"/>
          <w:szCs w:val="22"/>
        </w:rPr>
        <w:t>e quatro)</w:t>
      </w:r>
      <w:r>
        <w:rPr>
          <w:rFonts w:ascii="Arial" w:hAnsi="Arial" w:cs="Arial"/>
          <w:spacing w:val="2"/>
          <w:sz w:val="22"/>
          <w:szCs w:val="22"/>
        </w:rPr>
        <w:t xml:space="preserve"> </w:t>
      </w:r>
      <w:r>
        <w:rPr>
          <w:rFonts w:ascii="Arial" w:hAnsi="Arial" w:cs="Arial"/>
          <w:sz w:val="22"/>
          <w:szCs w:val="22"/>
        </w:rPr>
        <w:t>horas para</w:t>
      </w:r>
      <w:r>
        <w:rPr>
          <w:rFonts w:ascii="Arial" w:hAnsi="Arial" w:cs="Arial"/>
          <w:spacing w:val="-2"/>
          <w:sz w:val="22"/>
          <w:szCs w:val="22"/>
        </w:rPr>
        <w:t xml:space="preserve"> </w:t>
      </w:r>
      <w:r>
        <w:rPr>
          <w:rFonts w:ascii="Arial" w:hAnsi="Arial" w:cs="Arial"/>
          <w:sz w:val="22"/>
          <w:szCs w:val="22"/>
        </w:rPr>
        <w:t>dar</w:t>
      </w:r>
      <w:r>
        <w:rPr>
          <w:rFonts w:ascii="Arial" w:hAnsi="Arial" w:cs="Arial"/>
          <w:spacing w:val="2"/>
          <w:sz w:val="22"/>
          <w:szCs w:val="22"/>
        </w:rPr>
        <w:t xml:space="preserve"> </w:t>
      </w:r>
      <w:r>
        <w:rPr>
          <w:rFonts w:ascii="Arial" w:hAnsi="Arial" w:cs="Arial"/>
          <w:sz w:val="22"/>
          <w:szCs w:val="22"/>
        </w:rPr>
        <w:t>início</w:t>
      </w:r>
      <w:r>
        <w:rPr>
          <w:rFonts w:ascii="Arial" w:hAnsi="Arial" w:cs="Arial"/>
          <w:spacing w:val="-1"/>
          <w:sz w:val="22"/>
          <w:szCs w:val="22"/>
        </w:rPr>
        <w:t xml:space="preserve"> </w:t>
      </w:r>
      <w:r>
        <w:rPr>
          <w:rFonts w:ascii="Arial" w:hAnsi="Arial" w:cs="Arial"/>
          <w:sz w:val="22"/>
          <w:szCs w:val="22"/>
        </w:rPr>
        <w:t>à execução</w:t>
      </w:r>
      <w:r>
        <w:rPr>
          <w:rFonts w:ascii="Arial" w:hAnsi="Arial" w:cs="Arial"/>
          <w:spacing w:val="-1"/>
          <w:sz w:val="22"/>
          <w:szCs w:val="22"/>
        </w:rPr>
        <w:t xml:space="preserve"> </w:t>
      </w:r>
      <w:r>
        <w:rPr>
          <w:rFonts w:ascii="Arial" w:hAnsi="Arial" w:cs="Arial"/>
          <w:sz w:val="22"/>
          <w:szCs w:val="22"/>
        </w:rPr>
        <w:t>dos serviços</w:t>
      </w:r>
      <w:r>
        <w:rPr>
          <w:rFonts w:ascii="Arial" w:hAnsi="Arial" w:cs="Arial"/>
          <w:sz w:val="22"/>
          <w:szCs w:val="22"/>
          <w:lang w:val="pt-BR"/>
        </w:rPr>
        <w:t>, que serão prestados segundo as condições estabelecidas no Termo de Referência</w:t>
      </w:r>
      <w:r>
        <w:rPr>
          <w:rFonts w:ascii="Arial" w:hAnsi="Arial" w:cs="Arial"/>
          <w:sz w:val="22"/>
          <w:szCs w:val="22"/>
        </w:rPr>
        <w:t>.</w:t>
      </w:r>
      <w:r>
        <w:rPr>
          <w:rFonts w:ascii="Arial" w:hAnsi="Arial" w:cs="Arial"/>
          <w:sz w:val="22"/>
          <w:szCs w:val="22"/>
          <w:lang w:val="pt-BR"/>
        </w:rPr>
        <w:t xml:space="preserve"> </w:t>
      </w:r>
    </w:p>
    <w:p w14:paraId="363A3CC0">
      <w:pPr>
        <w:pStyle w:val="7"/>
        <w:spacing w:before="104" w:after="122" w:line="276" w:lineRule="auto"/>
        <w:ind w:left="660" w:leftChars="300" w:right="134"/>
        <w:jc w:val="both"/>
        <w:rPr>
          <w:rFonts w:ascii="Arial" w:hAnsi="Arial" w:cs="Arial"/>
          <w:sz w:val="22"/>
          <w:szCs w:val="22"/>
        </w:rPr>
      </w:pPr>
    </w:p>
    <w:p w14:paraId="33812DDF">
      <w:pPr>
        <w:pStyle w:val="7"/>
        <w:numPr>
          <w:ilvl w:val="0"/>
          <w:numId w:val="2"/>
        </w:numPr>
        <w:spacing w:before="104" w:after="122" w:line="276" w:lineRule="auto"/>
        <w:ind w:left="440" w:leftChars="200" w:right="134" w:firstLine="200" w:firstLineChars="100"/>
        <w:jc w:val="both"/>
        <w:rPr>
          <w:rFonts w:ascii="Arial" w:hAnsi="Arial"/>
          <w:b/>
          <w:lang w:val="pt-BR"/>
        </w:rPr>
      </w:pPr>
      <w:r>
        <w:rPr>
          <w:rFonts w:ascii="Arial" w:hAnsi="Arial"/>
          <w:b/>
        </w:rPr>
        <w:t>DO</w:t>
      </w:r>
      <w:r>
        <w:rPr>
          <w:rFonts w:ascii="Arial" w:hAnsi="Arial"/>
          <w:b/>
          <w:spacing w:val="-7"/>
        </w:rPr>
        <w:t xml:space="preserve"> </w:t>
      </w:r>
      <w:r>
        <w:rPr>
          <w:rFonts w:ascii="Arial" w:hAnsi="Arial"/>
          <w:b/>
        </w:rPr>
        <w:t>VALOR</w:t>
      </w:r>
      <w:r>
        <w:rPr>
          <w:rFonts w:ascii="Arial" w:hAnsi="Arial"/>
          <w:b/>
          <w:spacing w:val="-1"/>
        </w:rPr>
        <w:t xml:space="preserve"> </w:t>
      </w:r>
      <w:r>
        <w:rPr>
          <w:rFonts w:ascii="Arial" w:hAnsi="Arial"/>
          <w:b/>
        </w:rPr>
        <w:t>DE</w:t>
      </w:r>
      <w:r>
        <w:rPr>
          <w:rFonts w:ascii="Arial" w:hAnsi="Arial"/>
          <w:b/>
          <w:spacing w:val="-5"/>
        </w:rPr>
        <w:t xml:space="preserve"> </w:t>
      </w:r>
      <w:r>
        <w:rPr>
          <w:rFonts w:ascii="Arial" w:hAnsi="Arial"/>
          <w:b/>
        </w:rPr>
        <w:t>CADA</w:t>
      </w:r>
      <w:r>
        <w:rPr>
          <w:rFonts w:ascii="Arial" w:hAnsi="Arial"/>
          <w:b/>
          <w:spacing w:val="-6"/>
        </w:rPr>
        <w:t xml:space="preserve"> </w:t>
      </w:r>
      <w:r>
        <w:rPr>
          <w:rFonts w:ascii="Arial" w:hAnsi="Arial"/>
          <w:b/>
        </w:rPr>
        <w:t>ITEM</w:t>
      </w:r>
    </w:p>
    <w:p w14:paraId="2FAADF8F">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 descrição e os valores unitários de cada serviço a ser realizado pelo Credenciado estão previstos de acordo com a tabela presente no item 1.5 do presente Termo de Referência, conforme demanda;</w:t>
      </w:r>
    </w:p>
    <w:p w14:paraId="56138A9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O valor fixado para a remuneração de cada item poderá ser reajustado monetariamente por índices</w:t>
      </w:r>
      <w:r>
        <w:rPr>
          <w:rFonts w:ascii="Arial" w:hAnsi="Arial" w:cs="Arial"/>
          <w:spacing w:val="1"/>
          <w:sz w:val="22"/>
          <w:szCs w:val="22"/>
        </w:rPr>
        <w:t xml:space="preserve"> </w:t>
      </w:r>
      <w:r>
        <w:rPr>
          <w:rFonts w:ascii="Arial" w:hAnsi="Arial" w:cs="Arial"/>
          <w:sz w:val="22"/>
          <w:szCs w:val="22"/>
        </w:rPr>
        <w:t>oficiais de correção e/ou através de pesquisa mercadológica, quando então será atualizada a Tabela de</w:t>
      </w:r>
      <w:r>
        <w:rPr>
          <w:rFonts w:ascii="Arial" w:hAnsi="Arial" w:cs="Arial"/>
          <w:spacing w:val="1"/>
          <w:sz w:val="22"/>
          <w:szCs w:val="22"/>
        </w:rPr>
        <w:t xml:space="preserve"> </w:t>
      </w:r>
      <w:r>
        <w:rPr>
          <w:rFonts w:ascii="Arial" w:hAnsi="Arial" w:cs="Arial"/>
          <w:sz w:val="22"/>
          <w:szCs w:val="22"/>
        </w:rPr>
        <w:t>Valores.</w:t>
      </w:r>
    </w:p>
    <w:p w14:paraId="58A3FB1C">
      <w:pPr>
        <w:pStyle w:val="7"/>
        <w:spacing w:before="104" w:after="122" w:line="276" w:lineRule="auto"/>
        <w:ind w:left="660" w:leftChars="300" w:right="134"/>
        <w:jc w:val="both"/>
        <w:rPr>
          <w:rFonts w:ascii="Arial" w:hAnsi="Arial" w:cs="Arial"/>
          <w:sz w:val="22"/>
          <w:szCs w:val="22"/>
        </w:rPr>
      </w:pPr>
    </w:p>
    <w:p w14:paraId="44828677">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VIGÊNCIA</w:t>
      </w:r>
    </w:p>
    <w:p w14:paraId="0AC56270">
      <w:pPr>
        <w:pStyle w:val="14"/>
        <w:numPr>
          <w:ilvl w:val="1"/>
          <w:numId w:val="3"/>
        </w:numPr>
        <w:tabs>
          <w:tab w:val="left" w:pos="861"/>
          <w:tab w:val="left" w:pos="862"/>
        </w:tabs>
        <w:spacing w:before="154" w:line="276" w:lineRule="auto"/>
        <w:ind w:left="440" w:leftChars="200" w:right="134" w:firstLine="220" w:firstLineChars="100"/>
        <w:rPr>
          <w:rFonts w:ascii="Arial" w:hAnsi="Arial" w:cs="Arial"/>
        </w:rPr>
      </w:pPr>
      <w:r>
        <w:rPr>
          <w:rFonts w:ascii="Arial" w:hAnsi="Arial" w:cs="Arial"/>
        </w:rPr>
        <w:t>O</w:t>
      </w:r>
      <w:r>
        <w:rPr>
          <w:rFonts w:ascii="Arial" w:hAnsi="Arial" w:cs="Arial"/>
          <w:spacing w:val="15"/>
        </w:rPr>
        <w:t xml:space="preserve"> </w:t>
      </w:r>
      <w:r>
        <w:rPr>
          <w:rFonts w:ascii="Arial" w:hAnsi="Arial" w:cs="Arial"/>
        </w:rPr>
        <w:t>prazo</w:t>
      </w:r>
      <w:r>
        <w:rPr>
          <w:rFonts w:ascii="Arial" w:hAnsi="Arial" w:cs="Arial"/>
          <w:spacing w:val="15"/>
        </w:rPr>
        <w:t xml:space="preserve"> </w:t>
      </w:r>
      <w:r>
        <w:rPr>
          <w:rFonts w:ascii="Arial" w:hAnsi="Arial" w:cs="Arial"/>
        </w:rPr>
        <w:t>de</w:t>
      </w:r>
      <w:r>
        <w:rPr>
          <w:rFonts w:ascii="Arial" w:hAnsi="Arial" w:cs="Arial"/>
          <w:spacing w:val="14"/>
        </w:rPr>
        <w:t xml:space="preserve"> </w:t>
      </w:r>
      <w:r>
        <w:rPr>
          <w:rFonts w:ascii="Arial" w:hAnsi="Arial" w:cs="Arial"/>
        </w:rPr>
        <w:t>vigência</w:t>
      </w:r>
      <w:r>
        <w:rPr>
          <w:rFonts w:ascii="Arial" w:hAnsi="Arial" w:cs="Arial"/>
          <w:spacing w:val="18"/>
        </w:rPr>
        <w:t xml:space="preserve"> </w:t>
      </w:r>
      <w:r>
        <w:rPr>
          <w:rFonts w:ascii="Arial" w:hAnsi="Arial" w:cs="Arial"/>
        </w:rPr>
        <w:t>deste</w:t>
      </w:r>
      <w:r>
        <w:rPr>
          <w:rFonts w:ascii="Arial" w:hAnsi="Arial" w:cs="Arial"/>
          <w:spacing w:val="18"/>
        </w:rPr>
        <w:t xml:space="preserve"> </w:t>
      </w:r>
      <w:r>
        <w:rPr>
          <w:rFonts w:ascii="Arial" w:hAnsi="Arial" w:cs="Arial"/>
        </w:rPr>
        <w:t>contrato</w:t>
      </w:r>
      <w:r>
        <w:rPr>
          <w:rFonts w:ascii="Arial" w:hAnsi="Arial" w:cs="Arial"/>
          <w:spacing w:val="14"/>
        </w:rPr>
        <w:t xml:space="preserve"> </w:t>
      </w:r>
      <w:r>
        <w:rPr>
          <w:rFonts w:ascii="Arial" w:hAnsi="Arial" w:cs="Arial"/>
        </w:rPr>
        <w:t>será</w:t>
      </w:r>
      <w:r>
        <w:rPr>
          <w:rFonts w:ascii="Arial" w:hAnsi="Arial" w:cs="Arial"/>
          <w:spacing w:val="18"/>
        </w:rPr>
        <w:t xml:space="preserve"> </w:t>
      </w:r>
      <w:r>
        <w:rPr>
          <w:rFonts w:ascii="Arial" w:hAnsi="Arial" w:cs="Arial"/>
        </w:rPr>
        <w:t>de</w:t>
      </w:r>
      <w:r>
        <w:rPr>
          <w:rFonts w:ascii="Arial" w:hAnsi="Arial" w:cs="Arial"/>
          <w:spacing w:val="15"/>
        </w:rPr>
        <w:t xml:space="preserve"> </w:t>
      </w:r>
      <w:r>
        <w:rPr>
          <w:rFonts w:ascii="Arial" w:hAnsi="Arial" w:cs="Arial"/>
        </w:rPr>
        <w:t>12</w:t>
      </w:r>
      <w:r>
        <w:rPr>
          <w:rFonts w:ascii="Arial" w:hAnsi="Arial" w:cs="Arial"/>
          <w:spacing w:val="16"/>
        </w:rPr>
        <w:t xml:space="preserve"> </w:t>
      </w:r>
      <w:r>
        <w:rPr>
          <w:rFonts w:ascii="Arial" w:hAnsi="Arial" w:cs="Arial"/>
        </w:rPr>
        <w:t>(doze)</w:t>
      </w:r>
      <w:r>
        <w:rPr>
          <w:rFonts w:ascii="Arial" w:hAnsi="Arial" w:cs="Arial"/>
          <w:spacing w:val="17"/>
        </w:rPr>
        <w:t xml:space="preserve"> </w:t>
      </w:r>
      <w:r>
        <w:rPr>
          <w:rFonts w:ascii="Arial" w:hAnsi="Arial" w:cs="Arial"/>
        </w:rPr>
        <w:t>meses,</w:t>
      </w:r>
      <w:r>
        <w:rPr>
          <w:rFonts w:ascii="Arial" w:hAnsi="Arial" w:cs="Arial"/>
          <w:spacing w:val="13"/>
        </w:rPr>
        <w:t xml:space="preserve"> </w:t>
      </w:r>
      <w:r>
        <w:rPr>
          <w:rFonts w:ascii="Arial" w:hAnsi="Arial" w:cs="Arial"/>
        </w:rPr>
        <w:t>contados</w:t>
      </w:r>
      <w:r>
        <w:rPr>
          <w:rFonts w:ascii="Arial" w:hAnsi="Arial" w:cs="Arial"/>
          <w:spacing w:val="15"/>
        </w:rPr>
        <w:t xml:space="preserve"> </w:t>
      </w:r>
      <w:r>
        <w:rPr>
          <w:rFonts w:ascii="Arial" w:hAnsi="Arial" w:cs="Arial"/>
        </w:rPr>
        <w:t>a</w:t>
      </w:r>
      <w:r>
        <w:rPr>
          <w:rFonts w:ascii="Arial" w:hAnsi="Arial" w:cs="Arial"/>
          <w:spacing w:val="15"/>
        </w:rPr>
        <w:t xml:space="preserve"> </w:t>
      </w:r>
      <w:r>
        <w:rPr>
          <w:rFonts w:ascii="Arial" w:hAnsi="Arial" w:cs="Arial"/>
        </w:rPr>
        <w:t>partir</w:t>
      </w:r>
      <w:r>
        <w:rPr>
          <w:rFonts w:ascii="Arial" w:hAnsi="Arial" w:cs="Arial"/>
          <w:spacing w:val="17"/>
        </w:rPr>
        <w:t xml:space="preserve"> </w:t>
      </w:r>
      <w:r>
        <w:rPr>
          <w:rFonts w:ascii="Arial" w:hAnsi="Arial" w:cs="Arial"/>
        </w:rPr>
        <w:t>de</w:t>
      </w:r>
      <w:r>
        <w:rPr>
          <w:rFonts w:ascii="Arial" w:hAnsi="Arial" w:cs="Arial"/>
          <w:spacing w:val="15"/>
        </w:rPr>
        <w:t xml:space="preserve"> </w:t>
      </w:r>
      <w:r>
        <w:rPr>
          <w:rFonts w:ascii="Arial" w:hAnsi="Arial" w:cs="Arial"/>
        </w:rPr>
        <w:t>sua</w:t>
      </w:r>
      <w:r>
        <w:rPr>
          <w:rFonts w:ascii="Arial" w:hAnsi="Arial" w:cs="Arial"/>
          <w:spacing w:val="14"/>
        </w:rPr>
        <w:t xml:space="preserve"> </w:t>
      </w:r>
      <w:r>
        <w:rPr>
          <w:rFonts w:ascii="Arial" w:hAnsi="Arial" w:cs="Arial"/>
        </w:rPr>
        <w:t>assinatura,</w:t>
      </w:r>
      <w:r>
        <w:rPr>
          <w:rFonts w:ascii="Arial" w:hAnsi="Arial" w:cs="Arial"/>
          <w:spacing w:val="-53"/>
        </w:rPr>
        <w:t xml:space="preserve"> </w:t>
      </w:r>
      <w:r>
        <w:rPr>
          <w:rFonts w:ascii="Arial" w:hAnsi="Arial" w:cs="Arial"/>
        </w:rPr>
        <w:t>podendo ser</w:t>
      </w:r>
      <w:r>
        <w:rPr>
          <w:rFonts w:ascii="Arial" w:hAnsi="Arial" w:cs="Arial"/>
          <w:spacing w:val="39"/>
        </w:rPr>
        <w:t xml:space="preserve"> </w:t>
      </w:r>
      <w:r>
        <w:rPr>
          <w:rFonts w:ascii="Arial" w:hAnsi="Arial" w:cs="Arial"/>
        </w:rPr>
        <w:t>prorrogado,</w:t>
      </w:r>
      <w:r>
        <w:rPr>
          <w:rFonts w:ascii="Arial" w:hAnsi="Arial" w:cs="Arial"/>
          <w:spacing w:val="-2"/>
        </w:rPr>
        <w:t xml:space="preserve"> </w:t>
      </w:r>
      <w:r>
        <w:rPr>
          <w:rFonts w:ascii="Arial" w:hAnsi="Arial" w:cs="Arial"/>
        </w:rPr>
        <w:t>nos</w:t>
      </w:r>
      <w:r>
        <w:rPr>
          <w:rFonts w:ascii="Arial" w:hAnsi="Arial" w:cs="Arial"/>
          <w:spacing w:val="-3"/>
        </w:rPr>
        <w:t xml:space="preserve"> </w:t>
      </w:r>
      <w:r>
        <w:rPr>
          <w:rFonts w:ascii="Arial" w:hAnsi="Arial" w:cs="Arial"/>
        </w:rPr>
        <w:t>termos</w:t>
      </w:r>
      <w:r>
        <w:rPr>
          <w:rFonts w:ascii="Arial" w:hAnsi="Arial" w:cs="Arial"/>
          <w:spacing w:val="1"/>
        </w:rPr>
        <w:t xml:space="preserve"> </w:t>
      </w:r>
      <w:r>
        <w:rPr>
          <w:rFonts w:ascii="Arial" w:hAnsi="Arial" w:cs="Arial"/>
        </w:rPr>
        <w:t>do</w:t>
      </w:r>
      <w:r>
        <w:rPr>
          <w:rFonts w:ascii="Arial" w:hAnsi="Arial" w:cs="Arial"/>
          <w:spacing w:val="1"/>
        </w:rPr>
        <w:t xml:space="preserve"> </w:t>
      </w:r>
      <w:r>
        <w:rPr>
          <w:rFonts w:ascii="Arial" w:hAnsi="Arial" w:cs="Arial"/>
        </w:rPr>
        <w:t>105 da</w:t>
      </w:r>
      <w:r>
        <w:rPr>
          <w:rFonts w:ascii="Arial" w:hAnsi="Arial" w:cs="Arial"/>
          <w:spacing w:val="1"/>
        </w:rPr>
        <w:t xml:space="preserve"> </w:t>
      </w:r>
      <w:r>
        <w:rPr>
          <w:rFonts w:ascii="Arial" w:hAnsi="Arial" w:cs="Arial"/>
        </w:rPr>
        <w:t>Lei</w:t>
      </w:r>
      <w:r>
        <w:rPr>
          <w:rFonts w:ascii="Arial" w:hAnsi="Arial" w:cs="Arial"/>
          <w:spacing w:val="1"/>
        </w:rPr>
        <w:t xml:space="preserve"> </w:t>
      </w:r>
      <w:r>
        <w:rPr>
          <w:rFonts w:ascii="Arial" w:hAnsi="Arial" w:cs="Arial"/>
        </w:rPr>
        <w:t>Federal</w:t>
      </w:r>
      <w:r>
        <w:rPr>
          <w:rFonts w:ascii="Arial" w:hAnsi="Arial" w:cs="Arial"/>
          <w:spacing w:val="-1"/>
        </w:rPr>
        <w:t xml:space="preserve"> </w:t>
      </w:r>
      <w:r>
        <w:rPr>
          <w:rFonts w:ascii="Arial" w:hAnsi="Arial" w:cs="Arial"/>
        </w:rPr>
        <w:t>14.133/2021.</w:t>
      </w:r>
    </w:p>
    <w:p w14:paraId="59E39207">
      <w:pPr>
        <w:pStyle w:val="14"/>
        <w:tabs>
          <w:tab w:val="left" w:pos="861"/>
          <w:tab w:val="left" w:pos="862"/>
        </w:tabs>
        <w:spacing w:before="154" w:line="276" w:lineRule="auto"/>
        <w:ind w:left="660" w:leftChars="300" w:right="134"/>
        <w:jc w:val="left"/>
        <w:rPr>
          <w:rFonts w:ascii="Arial" w:hAnsi="Arial" w:cs="Arial"/>
        </w:rPr>
      </w:pPr>
    </w:p>
    <w:p w14:paraId="691F8017">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EXECUÇÃO CONTRATUAL</w:t>
      </w:r>
    </w:p>
    <w:p w14:paraId="71F7B31C">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serviços serão prestados pelo período de 1 (um) ano, atendendo ao quantitativo definido conforme o item 1.5 do Termo de Referência, podendo o contrato ser prorrogado por igual período até o limite máximo de 10 (dez) anos, conforme dispõe os artigos 106 e 107 da lei nº 14133/21, considerando se tratar de serviço contínuo e essencial.</w:t>
      </w:r>
    </w:p>
    <w:p w14:paraId="275B596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execução dos serviços será iniciada imediatamente após a emissão de Nota de Empenho e/ou Publicação do Instrumento Contratual no Diário Oficial do Município.</w:t>
      </w:r>
    </w:p>
    <w:p w14:paraId="0A5C8EA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 xml:space="preserve"> Os procedimentos descritos no item 1.5 do Termo de Referência serão prestados conforme a</w:t>
      </w:r>
      <w:r>
        <w:rPr>
          <w:rFonts w:hint="default" w:ascii="Arial" w:hAnsi="Arial" w:cs="Arial"/>
          <w:sz w:val="22"/>
          <w:szCs w:val="22"/>
          <w:lang w:val="pt-BR"/>
        </w:rPr>
        <w:t>s</w:t>
      </w:r>
      <w:r>
        <w:rPr>
          <w:rFonts w:ascii="Arial" w:hAnsi="Arial" w:cs="Arial"/>
          <w:sz w:val="22"/>
          <w:szCs w:val="22"/>
          <w:lang w:val="pt-BR" w:eastAsia="zh-CN"/>
        </w:rPr>
        <w:t xml:space="preserve"> demandas assistenciais entre as instituições credenciadas</w:t>
      </w:r>
      <w:r>
        <w:rPr>
          <w:rFonts w:hint="default" w:ascii="Arial" w:hAnsi="Arial" w:cs="Arial"/>
          <w:sz w:val="22"/>
          <w:szCs w:val="22"/>
          <w:lang w:val="pt-BR" w:eastAsia="zh-CN"/>
        </w:rPr>
        <w:t>. A distribuição</w:t>
      </w:r>
      <w:r>
        <w:rPr>
          <w:rFonts w:ascii="Arial" w:hAnsi="Arial" w:cs="Arial"/>
          <w:sz w:val="22"/>
          <w:szCs w:val="22"/>
          <w:lang w:val="pt-BR" w:eastAsia="zh-CN"/>
        </w:rPr>
        <w:t xml:space="preserve"> será realizada pela </w:t>
      </w:r>
      <w:r>
        <w:rPr>
          <w:rFonts w:hint="default" w:ascii="Arial" w:hAnsi="Arial" w:cs="Arial"/>
          <w:sz w:val="22"/>
          <w:szCs w:val="22"/>
          <w:lang w:val="pt-BR" w:eastAsia="zh-CN"/>
        </w:rPr>
        <w:t xml:space="preserve"> CENTRAL DE REGULAÇÃO, CONTROLE E AVALIAÇÃO da Secretaria Municipal de Saúde.</w:t>
      </w:r>
    </w:p>
    <w:p w14:paraId="1916562E">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Credenciada deverá ter capacidade de atendimento da demanda com eficiência, presteza e zelo.</w:t>
      </w:r>
    </w:p>
    <w:p w14:paraId="53980E7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procedimentos devem ser realizados dentro do Município de Nova Friburgo, devendo a CREDENCIADA possuir condições mínimas para prestar os serviços constantes no Termo de Referência, bem como capacidade de atender a demanda solicitada pelo órgão regulador/autorizador da Secretaria Municipal de Saúde.</w:t>
      </w:r>
    </w:p>
    <w:p w14:paraId="02D3976E">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Os pacientes ambulatoriais só serão autorizados durante os dias úteis da semana.</w:t>
      </w:r>
    </w:p>
    <w:p w14:paraId="50465AB7">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 credenciada disponibilizará a estrutura física e recursos humanos utilizados na execução dos serviços contratados, inclusive pela organização, fiscalização e pelo pagamento de todo o pessoal (técnico e de apoio) necessário ao bom desenvolvimento das ações previstas;</w:t>
      </w:r>
    </w:p>
    <w:p w14:paraId="072218C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serviços deverão ser prestados por profissionais habilitados da contratada, em dependência própria e com a utilização de seus equipamentos;</w:t>
      </w:r>
    </w:p>
    <w:p w14:paraId="0DE5ADD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credenciada fica obrigada à realização dos procedimentos de acordo com a Tabela SUS disponibilizada no item 1.5 do Termo de Referência, e nas quantidades indicadas em cada autorização de fornecimento/requisição encaminhada pela Secretaria de Saúde do Município;</w:t>
      </w:r>
    </w:p>
    <w:p w14:paraId="7381313A">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Não será aceito, sob nenhum pretexto, a transferência de responsabilidade do  credenciado para outras entidades, que não seja filial ou posto de coletas pertencentes ao próprio credenciado;</w:t>
      </w:r>
    </w:p>
    <w:p w14:paraId="5D576011">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aceitação provisória ou definitiva dos serviços não exclui a responsabilidade da Contratada pelos prejuízos resultantes da incorreta execução do contrato.</w:t>
      </w:r>
    </w:p>
    <w:p w14:paraId="26C1F196">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serviços poderão ser rejeitados, no todo ou em parte, quando em desacordo com as especificações constantes no Termo de Referência e na proposta, devendo ser corrigidos/refeitos/substituídos no prazo fixado pelo fiscal do contrato, às custas da Contratada, sem prejuízo da aplicação de penalidades.</w:t>
      </w:r>
    </w:p>
    <w:p w14:paraId="11EE4C27">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Contratada deverá realizar todos os serviços relacionados no Termo de Referência do Edital pelos valores inicialmente fixados, sem cobrança de qualquer valor adicional ao usuário do Município.</w:t>
      </w:r>
    </w:p>
    <w:p w14:paraId="091FE1BC">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Para apresentação da entrega e recebimento em relação ao serviço prestado, a CONTRATADA deverá apresentar a fatura até o 10º (décimo) dia de cada competência subsequente e seguir o cronograma do SIA/SUS do Ministério de Saúde, bem como o Manual de Glosas Técnicas e administrativas da Central de Regulação, Controle e Avaliação;</w:t>
      </w:r>
    </w:p>
    <w:p w14:paraId="1CD456E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Após a fechamento das execuções do mês de competência, a apresentação de contas deverá seguir a seguinte ordem comprobatória:</w:t>
      </w:r>
    </w:p>
    <w:p w14:paraId="0938E30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DISP (documento de informação de serviços prestados);</w:t>
      </w:r>
    </w:p>
    <w:p w14:paraId="308CBC9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Relatório nominal dos pacientes;</w:t>
      </w:r>
    </w:p>
    <w:p w14:paraId="528BF25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Ficha de Autorização do SISREG + Requerimento Médico + Laudo de realização.</w:t>
      </w:r>
    </w:p>
    <w:p w14:paraId="609D4106">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Após a realização do exame, a contratada deverá emitir e entregar o laudo do exame ao paciente ou acompanhante no prazo de até 15 dias, exceto em casos de exames mais complexos, refeitos ou com justificativa técnica, que poderão ser emitidos entregues em até 30 dias.</w:t>
      </w:r>
    </w:p>
    <w:p w14:paraId="2FFA58EB">
      <w:pPr>
        <w:pStyle w:val="7"/>
        <w:spacing w:before="104" w:after="122" w:line="276" w:lineRule="auto"/>
        <w:ind w:left="660" w:leftChars="300" w:right="134"/>
        <w:jc w:val="both"/>
        <w:rPr>
          <w:rFonts w:ascii="Arial" w:hAnsi="Arial" w:cs="Arial"/>
          <w:sz w:val="22"/>
          <w:szCs w:val="22"/>
        </w:rPr>
      </w:pPr>
      <w:r>
        <w:rPr>
          <w:rFonts w:ascii="Arial" w:hAnsi="Arial" w:cs="Arial"/>
          <w:sz w:val="22"/>
          <w:szCs w:val="22"/>
          <w:lang w:val="pt-BR"/>
        </w:rPr>
        <w:t xml:space="preserve"> </w:t>
      </w:r>
    </w:p>
    <w:p w14:paraId="2EFA90CD">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GESTÃO DO CONTRATO</w:t>
      </w:r>
    </w:p>
    <w:p w14:paraId="5C52469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contrato deverá ser executado fielmente pelas partes, de acordo com as cláusulas avençadas e as normas da Lei nº 14.133, de 2021, e cada parte responderá pelas consequências de sua inexecução total ou parcial (Lei nº 14.133/2021, art. 115, caput).</w:t>
      </w:r>
    </w:p>
    <w:p w14:paraId="63B2EFE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Em caso de impedimento, ordem de paralisação ou suspensão do contrato, o cronograma de execução será prorrogado automaticamente pelo tempo correspondente, anotadas tais circunstâncias mediante simples apostila (Lei nº 14.133/2021, art. 115, §5º).</w:t>
      </w:r>
    </w:p>
    <w:p w14:paraId="3C22CDF1">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execução do contrato deverá ser acompanhada e fiscalizada pelo(s) fiscal(is) do contrato, ou pelos respectivos substitutos (Lei nº 14.133/2021, art. 117, caput).</w:t>
      </w:r>
    </w:p>
    <w:p w14:paraId="443AAA2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O fiscal do contrato anotará em registro próprio todas as ocorrências relacionadas à execução do contrato, determinando o que for necessário para a regularização das faltas ou dos defeitos observados (Lei nº 14.133/2021, art. 117, §1º).</w:t>
      </w:r>
    </w:p>
    <w:p w14:paraId="0716B49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O fiscal do contrato informará a seus superiores, em tempo hábil para a adoção das medidas convenientes, a situação que demandar decisão ou providência que ultrapasse sua competência (Lei nº 14.133/2021, art. 117, §2º).</w:t>
      </w:r>
    </w:p>
    <w:p w14:paraId="189FFE9A">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0422F94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19069A2F">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Somente o contratado será responsável pelos encargos trabalhistas, previdenciários, fiscais e comerciais resultantes da execução do contrato (Lei nº 14.133/2021, art. 121, caput).</w:t>
      </w:r>
    </w:p>
    <w:p w14:paraId="72A1BC0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A inadimplência do contratado em relação aos encargos trabalhistas, fiscais e comerciais não transferirá à Administração a responsabilidade pelo seu pagamento e não poderá onerar o objeto do contrato (Lei nº 14.133/2021, art. 121, §1º).</w:t>
      </w:r>
    </w:p>
    <w:p w14:paraId="14AD80F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As comunicações entre o órgão ou entidade e a contratada devem ser realizadas por escrito sempre que o ato exigir tal formalidade, admitindo-se, excepcionalmente, o uso de mensagem eletrônica para esse fim.</w:t>
      </w:r>
    </w:p>
    <w:p w14:paraId="34A7E3DA">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O órgão ou entidade poderá convocar representante da empresa para adoção de providências que devam ser cumpridas de imediato.</w:t>
      </w:r>
    </w:p>
    <w:p w14:paraId="503983C2">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774F038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537BF3E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Para o acompanhamento, gestão e fiscalização da execução do presente contrato, serão designados em momento posterior, antes da execução do objeto, agentes públicos gestor/gestor substituto e fiscal/ fiscal substituto.</w:t>
      </w:r>
    </w:p>
    <w:p w14:paraId="2B24952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79F2E42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fiscal(is) designado pela Contratante deverá ter a experiência necessária para o acompanhamento e controle da execução dos serviços e do contrato;</w:t>
      </w:r>
    </w:p>
    <w:p w14:paraId="27C5ACF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verificação da adequação da prestação do serviço deverá ser realizada com base nos critérios previstos no Termo de Referência;</w:t>
      </w:r>
    </w:p>
    <w:p w14:paraId="3021607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660F9E6D">
      <w:pPr>
        <w:pStyle w:val="7"/>
        <w:spacing w:before="104" w:after="122" w:line="276" w:lineRule="auto"/>
        <w:ind w:left="660" w:leftChars="300" w:right="134"/>
        <w:jc w:val="both"/>
        <w:rPr>
          <w:rFonts w:ascii="Arial" w:hAnsi="Arial" w:cs="Arial"/>
          <w:sz w:val="22"/>
          <w:szCs w:val="22"/>
          <w:lang w:val="pt-BR"/>
        </w:rPr>
      </w:pPr>
    </w:p>
    <w:p w14:paraId="28669165">
      <w:pPr>
        <w:pStyle w:val="7"/>
        <w:numPr>
          <w:ilvl w:val="0"/>
          <w:numId w:val="2"/>
        </w:numPr>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b/>
          <w:bCs/>
          <w:sz w:val="22"/>
          <w:szCs w:val="22"/>
          <w:lang w:val="pt-BR"/>
        </w:rPr>
        <w:t>DAS OBRIGAÇÕES DAS PARTES</w:t>
      </w:r>
    </w:p>
    <w:p w14:paraId="5E21D256">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Além das obrigações resultantes da aplicação da lei n° 14.133/21 e demais normas pertinentes, são obrigações da CONTRATANTE:</w:t>
      </w:r>
    </w:p>
    <w:p w14:paraId="7C64E87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Exigir o cumprimento de todas as obrigações assumidas pelo Contratado, de acordo com o Termo de Referência e seus anexos;</w:t>
      </w:r>
    </w:p>
    <w:p w14:paraId="5E2F525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Receber o objeto no prazo e condições estabelecidas no Termo de Referência;</w:t>
      </w:r>
    </w:p>
    <w:p w14:paraId="6D3096E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Notificar o Contratado, por escrito, sobre vícios, defeitos ou incorreções verificadas no objeto fornecido, para que seja por ele substituído, reparado ou corrigido, no total ou em parte, às suas expensas;</w:t>
      </w:r>
    </w:p>
    <w:p w14:paraId="4A9BBC4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Acompanhar e fiscalizar a execução do contrato e o cumprimento das obrigações pelo Contratado;</w:t>
      </w:r>
    </w:p>
    <w:p w14:paraId="0B0FC08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Efetuar o pagamento ao Contratado do valor correspondente ao fornecimento do objeto, no prazo, forma e condições estabelecidos no presente Contrato;</w:t>
      </w:r>
    </w:p>
    <w:p w14:paraId="17F119DB">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Aplicar ao Contratado sanções motivadas pela inexecução total ou parcial do Contrato;</w:t>
      </w:r>
    </w:p>
    <w:p w14:paraId="60D440D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Observar para que durante a vigência do Contrato sejam cumpridas as obrigações assumidas pela Contratada, bem como sejam mantidas todas as condições de habilitação e qualificação exigidas no Edital;</w:t>
      </w:r>
    </w:p>
    <w:p w14:paraId="6E17668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A281FA8">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Concluída a instrução do requerimento, a Administração terá o prazo de 30 (trinta) dias para decidir, admitida a prorrogação motivada por igual período.</w:t>
      </w:r>
    </w:p>
    <w:p w14:paraId="210A1A3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345A6F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Constituem obrigações da CONTRATADA:</w:t>
      </w:r>
    </w:p>
    <w:p w14:paraId="1189E27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 Contratado deve cumprir todas as obrigações constantes do Termo de Referência e em seus anexos, assumindo como exclusivamente seus os riscos e as despesas decorrentes da boa e perfeita execução do objeto, observando, ainda, as obrigações a seguir dispostas:</w:t>
      </w:r>
    </w:p>
    <w:p w14:paraId="20603DAB">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atender a todas as solicitações de contratação efetuadas durante a vigência do Contrato, limitada ao quantitativo de cada item;</w:t>
      </w:r>
    </w:p>
    <w:p w14:paraId="6619B90A">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não subcontratar, ceder ou transferir, total ou parcialmente, o objeto do contrato;</w:t>
      </w:r>
    </w:p>
    <w:p w14:paraId="62A922DC">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manter, durante a vigência do contrato ou do Registro de Preços, todas as condições de habilitação e qualificações exigidas no Edital;</w:t>
      </w:r>
    </w:p>
    <w:p w14:paraId="2E31BAF2">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responsabilizar-se por quaisquer danos ou prejuízos físicos ou materiais causados à Administração ou a terceiros, pelos seus prepostos, advindos de imperícia, negligência, imprudência ou desrespeito às normas de segurança, quando da execução do contrato;</w:t>
      </w:r>
    </w:p>
    <w:p w14:paraId="636CBBEC">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responsabilizar-se por todas e quaisquer despesas, inclusive, despesa de natureza previdenciária, fiscal, trabalhista ou civil, bem como emolumentos, ônus ou encargos de qualquer espécie e origem, pertinentes à execução do objeto contratado;</w:t>
      </w:r>
    </w:p>
    <w:p w14:paraId="16B6DC45">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manter endereço eletrônico (e-mail) válido para fins de comunicação com a contratante por todo o período de contratação; comunicando, imediatamente, o Contratante em caso de alteração;</w:t>
      </w:r>
    </w:p>
    <w:p w14:paraId="303AAC48">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Os equipamentos, materiais e serviços ofertados deverão atender às exigências de qualidade, observados os padrões e normas editadas pelos órgãos competentes de controle de qualidade – ABNT, INMETRO, dentre outros, conforme artigo 39, inciso VIII, da Lei nº 8.078/90.</w:t>
      </w:r>
    </w:p>
    <w:p w14:paraId="6A5F576B">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 prestação de serviços será realizada por profissionais devidamente habilitados, que deverão se apresentar nos locais de trabalho uniformizados, portando crachás de identificação, asseados, devendo atender com educação e presteza às solicitações da fiscalização e dos servidores lotados nos locais de execução do serviço, desde que compatíveis com o objeto da contratação.</w:t>
      </w:r>
    </w:p>
    <w:p w14:paraId="51B77AF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Os serviços a serem executados deverão obedecer rigorosamente às normas e códigos aplicáveis ao serviço.</w:t>
      </w:r>
    </w:p>
    <w:p w14:paraId="3B3445C1">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As especificações da ABNT serão consideradas como elemento base para a análise dos serviços, bem como dos materiais e equipamentos envolvidos.</w:t>
      </w:r>
    </w:p>
    <w:p w14:paraId="0120B0A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Nos casos omissos deverão ser consideradas as prescrições, indicações, especificações, normas e regulamentos de órgãos/entidades internacionais reconhecidos como referência técnica.</w:t>
      </w:r>
    </w:p>
    <w:p w14:paraId="10A1467D">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Fornecer toda mão de obra, materiais, transportes, ferramentas necessárias à perfeita execução dos serviços em quantidade, qualidade e tecnologia compatíveis com as necessidades dos serviços.</w:t>
      </w:r>
    </w:p>
    <w:p w14:paraId="5B18B707">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Apresentar seus empregados com pontualidade, de acordo com as datas e horários previamente agendados pelo CONTRATANTE, para fins de execução dos serviços contratados.</w:t>
      </w:r>
    </w:p>
    <w:p w14:paraId="51064E4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Manter os empregados, quando da execução dos serviços, ou ainda nas dependências das unidades da Secretaria Municipal de Saúde, devidamente uniformizados e identificados mediante uso permanente de crachá.</w:t>
      </w:r>
    </w:p>
    <w:p w14:paraId="2410846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Substituir, imediatamente, qualquer empregado cujo desempenho e conduta sejam considerados, pelo CONTRATANTE, inconvenientes para o desempenho das atividades.</w:t>
      </w:r>
    </w:p>
    <w:p w14:paraId="665B76D9">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Responsabilizar-se por quaisquer danos causados por seus empregados ao patrimônio da CONTRATANTE, ou de terceiros, advindos de imperícia, imprudência ou desrespeito às normas de segurança, quando da execução dos serviços, ainda que de forma involuntária, devendo adotar, dentro de 48 (quarenta e oito) horas, as providências determinadas pela CONTRATANTE, necessárias ao ressarcimento ou à reposição, conforme o caso, sem prejuízo das demais sanções.</w:t>
      </w:r>
    </w:p>
    <w:p w14:paraId="247A53B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Não cabe a CONTRATANTE qualquer responsabilidade por atos de negligência do pessoal da CONTRATADA durante o horário de trabalho.</w:t>
      </w:r>
    </w:p>
    <w:p w14:paraId="4D84DF8B">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Substituir os materiais e equipamentos considerados inadequados.</w:t>
      </w:r>
    </w:p>
    <w:p w14:paraId="76C20A3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Registrar a entrada e identificar todos os equipamentos, ferramentas e utensílios de sua propriedade, de forma a não serem confundidos com similares de propriedade da CONTRATANTE;</w:t>
      </w:r>
    </w:p>
    <w:p w14:paraId="768F42C5">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Responsabilizar-se pelo treinamento e formação dos funcionários, necessários à perfeita execução dos serviços, sem quaisquer ônus para a CONTRATANTE; </w:t>
      </w:r>
    </w:p>
    <w:p w14:paraId="05B53D4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Reparar, corrigir, remover, reconstruir ou substituir às suas expensas, no total ou em parte, os serviços efetuados em que se verifiquem vícios, defeitos ou incorreções resultantes da sua execução; </w:t>
      </w:r>
    </w:p>
    <w:p w14:paraId="41118F8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Proceder à supervisão das atividades de gerenciamento, orientação, controle acompanhamento dos serviços, designando para tanto um preposto, o qual deverá tomar decisões compatíveis com os compromissos assumidos e responder junto à fiscalização.</w:t>
      </w:r>
    </w:p>
    <w:p w14:paraId="5069074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Zelar para que sejam cumpridas as normas relativas à segurança e à prevenção de acidentes;</w:t>
      </w:r>
    </w:p>
    <w:p w14:paraId="0144A5E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Fornecer aos seus empregados todos os equipamentos de segurança e/ou proteção individual, inclusive aqueles utilizados sob condição rotineira; </w:t>
      </w:r>
    </w:p>
    <w:p w14:paraId="7899DA8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Implantar adequadamente o planejamento, a execução e supervisão permanente dos serviços, de forma a obter uma operação correta e eficaz, realizando os serviços de forma meticulosa, mantendo sempre em perfeita ordem, todas as dependências da CONTRATANTE; </w:t>
      </w:r>
    </w:p>
    <w:p w14:paraId="7862F71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Todo o material, ferramentas, utensílios e equipamentos utilizados na execução dos serviços serão fornecidos pela CONTRATADA durante toda a vigência do contrato; </w:t>
      </w:r>
    </w:p>
    <w:p w14:paraId="1F5DA4F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Comunicar ao Contratante, no prazo máximo de 24 (vinte e quatro) horas que antecede ao serviço, os motivos que impossibilitem o cumprimento do prazo previsto, com a devida comprovação;</w:t>
      </w:r>
    </w:p>
    <w:p w14:paraId="6DD659F8">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Comunicar a contratante, no prazo de 24 (vinte e quatro) horas, qualquer ocorrência anormal ou acidente que se verifique no local da execução do objeto contratual.</w:t>
      </w:r>
    </w:p>
    <w:p w14:paraId="19DF8F81">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Paralisar, por determinação do Contratante, qualquer atividade que não esteja sendo executada de acordo com a boa técnica ou que ponha em risco a segurança de pessoas ou bens de terceiros.</w:t>
      </w:r>
    </w:p>
    <w:p w14:paraId="150FE3A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1B60A6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Guardar sigilo absoluto durante a execução do serviço, não divulgando cadastros e arquivos dos quais tiverem acesso, referente às Unidades de Saúde, os profissionais que a integram, bem como os usuários do SUS.</w:t>
      </w:r>
    </w:p>
    <w:p w14:paraId="27AB2D6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 contratada deverá obedecer aos protocolos de glosas técnicas e administrativas da Gerência de Regulação, Controle e Avaliação.</w:t>
      </w:r>
    </w:p>
    <w:p w14:paraId="4A176D51">
      <w:pPr>
        <w:pStyle w:val="7"/>
        <w:spacing w:before="104" w:after="122" w:line="276" w:lineRule="auto"/>
        <w:ind w:left="220" w:leftChars="100" w:right="134"/>
        <w:jc w:val="both"/>
        <w:rPr>
          <w:rFonts w:ascii="Arial" w:hAnsi="Arial" w:cs="Arial"/>
          <w:sz w:val="22"/>
          <w:szCs w:val="22"/>
          <w:lang w:val="pt-BR"/>
        </w:rPr>
      </w:pPr>
    </w:p>
    <w:p w14:paraId="2D315D72">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CRITÉRIOS DE MEDIÇÃO E PAGAMENTO</w:t>
      </w:r>
    </w:p>
    <w:p w14:paraId="0ECB50B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As notas fiscais de serviço deverão ser emitidas em nome do Fundo Municipal de Saúde – CNPJ 11.399.442/0001-79, endereço: Avenida Alberto Braune, 224, 2º andar/sala 221 – Centro/NF-CEP 28613-000.</w:t>
      </w:r>
    </w:p>
    <w:p w14:paraId="4FAA675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Da liquidação da despesa:</w:t>
      </w:r>
    </w:p>
    <w:p w14:paraId="65FC799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rPr>
        <w:t>A liquidação será realizada pela Secretaria de Fazenda, a partir do cumprimento das obrigações dispostas no presente Termo de Referência, em observância ao Decreto Municipal nº 2.493, de 07 de novembro de 2023</w:t>
      </w:r>
      <w:r>
        <w:rPr>
          <w:rFonts w:ascii="Arial" w:hAnsi="Arial" w:cs="Arial"/>
          <w:sz w:val="22"/>
          <w:szCs w:val="22"/>
          <w:lang w:val="pt-BR"/>
        </w:rPr>
        <w:t>.</w:t>
      </w:r>
    </w:p>
    <w:p w14:paraId="6BF03849">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fldChar w:fldCharType="begin"/>
      </w:r>
      <w:r>
        <w:instrText xml:space="preserve"> HYPERLINK "https://pmnf.rj.gov.br/paginas-centralizadas/9_64_Legislacoes.html" \t "_blank" \h </w:instrText>
      </w:r>
      <w:r>
        <w:fldChar w:fldCharType="separate"/>
      </w:r>
      <w:r>
        <w:rPr>
          <w:rFonts w:ascii="Arial" w:hAnsi="Arial" w:cs="Arial"/>
          <w:sz w:val="22"/>
          <w:szCs w:val="22"/>
          <w:lang w:val="pt-BR"/>
        </w:rPr>
        <w:t>https://pmnf.rj.gov.br/paginas-centralizadas/9_64_Legislacoes.html</w:t>
      </w:r>
      <w:r>
        <w:rPr>
          <w:rFonts w:ascii="Arial" w:hAnsi="Arial" w:cs="Arial"/>
          <w:sz w:val="22"/>
          <w:szCs w:val="22"/>
          <w:lang w:val="pt-BR"/>
        </w:rPr>
        <w:fldChar w:fldCharType="end"/>
      </w:r>
      <w:r>
        <w:rPr>
          <w:rFonts w:ascii="Arial" w:hAnsi="Arial" w:cs="Arial"/>
          <w:sz w:val="22"/>
          <w:szCs w:val="22"/>
          <w:lang w:val="pt-BR"/>
        </w:rPr>
        <w:t xml:space="preserve"> </w:t>
      </w:r>
    </w:p>
    <w:p w14:paraId="58DB671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Do pagamento da despesa:</w:t>
      </w:r>
    </w:p>
    <w:p w14:paraId="1E513AE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 pagamento será efetuado conforme estabelecido no Decreto Municipal nº 2493, de 07 de novembro de 2023, desde que as certidões listadas abaixo estejam dentro da validade:</w:t>
      </w:r>
    </w:p>
    <w:p w14:paraId="6386C1E2">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Negativa de Débitos Trabalhistas;</w:t>
      </w:r>
    </w:p>
    <w:p w14:paraId="545CC6DB">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 xml:space="preserve">Fazenda Federal – abrange as contribuições sociais; </w:t>
      </w:r>
    </w:p>
    <w:p w14:paraId="5E8D3BAA">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FGTS;</w:t>
      </w:r>
    </w:p>
    <w:p w14:paraId="3F4A1858">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PGE – referente à Dívida Ativa Estadual;</w:t>
      </w:r>
    </w:p>
    <w:p w14:paraId="0ED1B0E7">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 xml:space="preserve">Municipal – referente ao ISS e Dívida Ativa; </w:t>
      </w:r>
    </w:p>
    <w:p w14:paraId="681810AB">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Estadual CND – referente ao ICMS.</w:t>
      </w:r>
    </w:p>
    <w:p w14:paraId="15EDDF0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 Nota Fiscal deverá conter a identificação do Banco, número da Agência e da Conta-Corrente, para que possibilite o CONTRATANTE efetuar o pagamento do valor devido;</w:t>
      </w:r>
    </w:p>
    <w:p w14:paraId="6815F52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Na ocorrência de rejeição da(s) Nota(s) Fiscal (s), motivada por erro ou incorreções, o prazo para pagamento estipulado acima passará a ser contado a partir da data de sua reapresentação.</w:t>
      </w:r>
    </w:p>
    <w:p w14:paraId="7418BFA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5D7F7DD3">
      <w:pPr>
        <w:pStyle w:val="7"/>
        <w:spacing w:before="104" w:after="122" w:line="276" w:lineRule="auto"/>
        <w:ind w:left="220" w:leftChars="100" w:right="134"/>
        <w:jc w:val="both"/>
        <w:rPr>
          <w:rFonts w:ascii="Arial" w:hAnsi="Arial" w:cs="Arial"/>
          <w:sz w:val="22"/>
          <w:szCs w:val="22"/>
          <w:lang w:val="pt-BR"/>
        </w:rPr>
      </w:pPr>
    </w:p>
    <w:p w14:paraId="056FAE85">
      <w:pPr>
        <w:pStyle w:val="7"/>
        <w:numPr>
          <w:ilvl w:val="0"/>
          <w:numId w:val="2"/>
        </w:numPr>
        <w:spacing w:before="104" w:after="122" w:line="276" w:lineRule="auto"/>
        <w:ind w:left="440" w:leftChars="200" w:right="134" w:firstLine="220" w:firstLineChars="100"/>
        <w:jc w:val="both"/>
        <w:rPr>
          <w:rFonts w:ascii="Arial" w:hAnsi="Arial" w:cs="Arial"/>
          <w:sz w:val="22"/>
          <w:szCs w:val="22"/>
        </w:rPr>
      </w:pPr>
      <w:r>
        <w:rPr>
          <w:rFonts w:ascii="Arial" w:hAnsi="Arial" w:cs="Arial"/>
          <w:b/>
          <w:bCs/>
          <w:sz w:val="22"/>
          <w:szCs w:val="22"/>
          <w:lang w:val="pt-BR"/>
        </w:rPr>
        <w:t>DA DOTAÇÃO ORÇAMENTÁRIA</w:t>
      </w:r>
    </w:p>
    <w:p w14:paraId="34CBB25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As despesas decorrentes da presente contratação correrão à conta de recursos específicos consignados no Orçamento do Município, na forma abaixo:</w:t>
      </w:r>
    </w:p>
    <w:p w14:paraId="79704679">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Fonte de Recurso: 1600;</w:t>
      </w:r>
    </w:p>
    <w:p w14:paraId="7FE7AD4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Elemento de Despesa: </w:t>
      </w:r>
      <w:r>
        <w:rPr>
          <w:rFonts w:ascii="Arial" w:hAnsi="Arial" w:cs="Arial"/>
          <w:sz w:val="22"/>
          <w:szCs w:val="22"/>
        </w:rPr>
        <w:t>3.3.90.3</w:t>
      </w:r>
      <w:r>
        <w:rPr>
          <w:rFonts w:hint="default" w:ascii="Arial" w:hAnsi="Arial" w:cs="Arial"/>
          <w:sz w:val="22"/>
          <w:szCs w:val="22"/>
          <w:lang w:val="pt-BR"/>
        </w:rPr>
        <w:t>9-59</w:t>
      </w:r>
      <w:r>
        <w:rPr>
          <w:rFonts w:ascii="Arial" w:hAnsi="Arial" w:cs="Arial"/>
          <w:sz w:val="22"/>
          <w:szCs w:val="22"/>
          <w:lang w:val="pt-BR"/>
        </w:rPr>
        <w:t xml:space="preserve">; </w:t>
      </w:r>
    </w:p>
    <w:p w14:paraId="7303D55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Programas de Trabalho: </w:t>
      </w:r>
      <w:r>
        <w:rPr>
          <w:rFonts w:ascii="Arial" w:hAnsi="Arial" w:cs="Arial"/>
          <w:sz w:val="22"/>
          <w:szCs w:val="22"/>
          <w:lang w:val="pt-BR" w:eastAsia="zh-CN"/>
        </w:rPr>
        <w:t xml:space="preserve">Central de Regulação, Controle e </w:t>
      </w:r>
      <w:r>
        <w:rPr>
          <w:rFonts w:hint="default" w:ascii="Arial" w:hAnsi="Arial" w:cs="Arial"/>
          <w:sz w:val="22"/>
          <w:szCs w:val="22"/>
          <w:lang w:val="pt-BR" w:eastAsia="zh-CN"/>
        </w:rPr>
        <w:t>Avaliação, 36001.10.302.1005.2.147.</w:t>
      </w:r>
    </w:p>
    <w:p w14:paraId="384CC1D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As notas fiscais de serviço deverão ser emitidas em nome do Fundo Municipal de Saúde – CNPJ 11.399.442/0001-79, endereço: Avenida Alberto Braune, 224, 2º andar/sala 221 – Centro/NF-CEP 28613-000.</w:t>
      </w:r>
    </w:p>
    <w:p w14:paraId="5FCBFF9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dotação relativa aos exercícios financeiros subsequentes será indicada após aprovação da Lei Orçamentária respectiva e liberação dos créditos correspondentes, mediante apostilamento.</w:t>
      </w:r>
    </w:p>
    <w:p w14:paraId="496E8EA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rPr>
        <w:t>Os serviços prestados serão remunerados de acordo com valores unitários estabelecidos.</w:t>
      </w:r>
    </w:p>
    <w:p w14:paraId="318620D1">
      <w:pPr>
        <w:pStyle w:val="7"/>
        <w:spacing w:before="104" w:after="122" w:line="276" w:lineRule="auto"/>
        <w:ind w:left="660" w:leftChars="300" w:right="134"/>
        <w:jc w:val="both"/>
        <w:rPr>
          <w:rFonts w:ascii="Arial" w:hAnsi="Arial" w:cs="Arial"/>
          <w:sz w:val="22"/>
          <w:szCs w:val="22"/>
          <w:lang w:val="pt-BR"/>
        </w:rPr>
      </w:pPr>
    </w:p>
    <w:p w14:paraId="64D769BD">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INFRAÇÕES E SANÇÕES ADMINISTRATIVAS</w:t>
      </w:r>
    </w:p>
    <w:p w14:paraId="27C3B46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 xml:space="preserve">O descumprimento, por parte da CONTRATADA, das obrigações assumidas no Presente Termo de Referência, ou o descumprimento dos preceitos legais pertinentes, ensejará a aplicação das sanções previstas na lei 14.133/21. </w:t>
      </w:r>
    </w:p>
    <w:p w14:paraId="2B7E766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Comete infração administrativa a contratada que:</w:t>
      </w:r>
    </w:p>
    <w:p w14:paraId="447630A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dar causa à inexecução parcial do contrato;</w:t>
      </w:r>
    </w:p>
    <w:p w14:paraId="28D736B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dar causa à inexecução parcial do contrato que cause grave dano à Administração, ao funcionamento dos serviços públicos ou ao interesse coletivo;</w:t>
      </w:r>
    </w:p>
    <w:p w14:paraId="2C4EA66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dar causa à inexecução total do contrato;</w:t>
      </w:r>
    </w:p>
    <w:p w14:paraId="1367459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deixar de entregar a documentação exigida para o certame;</w:t>
      </w:r>
    </w:p>
    <w:p w14:paraId="12C7B32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não manter a proposta, salvo em decorrência de fato superveniente devidamente justificado;</w:t>
      </w:r>
    </w:p>
    <w:p w14:paraId="199FD97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não celebrar o contrato ou não entregar a documentação exigida para a contratação, quando convocado dentro do prazo de validade de sua proposta;</w:t>
      </w:r>
    </w:p>
    <w:p w14:paraId="6315F208">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ensejar o retardamento da execução ou da entrega do objeto contratado sem motivo justificado;</w:t>
      </w:r>
    </w:p>
    <w:p w14:paraId="79A085A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apresentar declaração ou documentação falsa exigida para habilitação ou prestar declaração falsa durante a habilitação ou a execução do contrato;</w:t>
      </w:r>
    </w:p>
    <w:p w14:paraId="182D406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fraudar o Chamamento Público ou praticar ato fraudulento na execução do contrato;</w:t>
      </w:r>
    </w:p>
    <w:p w14:paraId="3311232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comportar-se de modo inidôneo ou cometer fraude de qualquer natureza;</w:t>
      </w:r>
    </w:p>
    <w:p w14:paraId="1D3A4EB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praticar atos ilícitos com vistas a frustrar os objetivos do Credenciamento;</w:t>
      </w:r>
    </w:p>
    <w:p w14:paraId="557E06AD">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praticar ato lesivo previsto no art. 5º da Lei nº 12.846, de 1º de agosto de 2013.</w:t>
      </w:r>
    </w:p>
    <w:p w14:paraId="210FE64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 xml:space="preserve">Pela inexecução total ou parcial do contrato a Administração poderá, garantida a prévia defesa, aplicar à empresa, observando a gravidade das faltas cometidas, as seguintes sanções: </w:t>
      </w:r>
    </w:p>
    <w:p w14:paraId="795C30C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advertência;</w:t>
      </w:r>
    </w:p>
    <w:p w14:paraId="590C5D5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multa:</w:t>
      </w:r>
    </w:p>
    <w:p w14:paraId="72873FED">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eastAsia="zh-CN"/>
        </w:rPr>
        <w:t xml:space="preserve">compensatória no percentual de até 10% (dez por cento), calculada sobre o valor total do contrato, pela recusa em assiná-lo, no prazo máximo de 05 (cinco) dias úteis, após regularmente convocada, sem prejuízo da aplicação de outras sanções previstas; </w:t>
      </w:r>
    </w:p>
    <w:p w14:paraId="49DC2961">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rPr>
        <w:t xml:space="preserve">compensatória no percentual de até 5% (cinco por cento) do valor da fatura correspondente ao mês em que foi constatada a falta; </w:t>
      </w:r>
    </w:p>
    <w:p w14:paraId="5D5AA9A4">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rPr>
        <w:t>moratória no percentual correspondente a 0,5% (meio por cento), calculada sobre o valor total do contrato, por dia de inadimplência, até o limite máximo de 10% (dez por cento), ou seja, por 20 (vinte) dias, o que poderá ensejar a rescisão do contrato;</w:t>
      </w:r>
    </w:p>
    <w:p w14:paraId="1B71A4C4">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eastAsia="zh-CN"/>
        </w:rPr>
        <w:t>moratória no percentual de 10% (dez por cento), calculada sobre o valor total da contratação, pela inadimplência além do prazo acima, o que poderá ensejar a rescisão do contrato;</w:t>
      </w:r>
    </w:p>
    <w:p w14:paraId="6F686E7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impedimento de licitar e contratar;</w:t>
      </w:r>
    </w:p>
    <w:p w14:paraId="60D2786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declaração de inidoneidade para licitar ou contratar.</w:t>
      </w:r>
    </w:p>
    <w:p w14:paraId="4A4E8B7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Impedimento de contratar ou licitar com a Administração, por prazo não superior a 3 (três) anos;</w:t>
      </w:r>
    </w:p>
    <w:p w14:paraId="321A815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na alínea anterior;</w:t>
      </w:r>
    </w:p>
    <w:p w14:paraId="1FA5CC5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As multas e outras sanções aplicadas só poderão ser relevadas, motivadamente e por conveniência administrativa, mediante ato da Administração, devidamente justificado;</w:t>
      </w:r>
    </w:p>
    <w:p w14:paraId="27D352C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As sanções de advertência, impedimento de licitar e contratar e declaração de inidoneidade para licitar ou contratar poderão ser aplicadas cumulativamente com a de multa</w:t>
      </w:r>
      <w:r>
        <w:rPr>
          <w:rFonts w:ascii="Arial" w:hAnsi="Arial" w:cs="Arial"/>
          <w:sz w:val="22"/>
          <w:szCs w:val="22"/>
          <w:lang w:val="pt-BR"/>
        </w:rPr>
        <w:t xml:space="preserve">; </w:t>
      </w:r>
    </w:p>
    <w:p w14:paraId="4F89CF92">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 aplicação de quaisquer das penalidades previstas realizar-se–á em processo administrativo que assegurará o contraditório e a ampla defesa ao licitante/adjudicatário, observando-se o procedimento previsto na Lei n.º 14.133/21.</w:t>
      </w:r>
    </w:p>
    <w:p w14:paraId="345528CC">
      <w:pPr>
        <w:tabs>
          <w:tab w:val="left" w:pos="861"/>
          <w:tab w:val="left" w:pos="862"/>
        </w:tabs>
        <w:spacing w:before="154" w:line="278" w:lineRule="auto"/>
        <w:ind w:right="138"/>
        <w:rPr>
          <w:rFonts w:ascii="Arial" w:hAnsi="Arial" w:cs="Arial"/>
        </w:rPr>
      </w:pPr>
    </w:p>
    <w:p w14:paraId="5743EA4D">
      <w:pPr>
        <w:pStyle w:val="7"/>
        <w:numPr>
          <w:ilvl w:val="0"/>
          <w:numId w:val="2"/>
        </w:numPr>
        <w:spacing w:before="104" w:after="122" w:line="276" w:lineRule="auto"/>
        <w:ind w:left="440" w:leftChars="200" w:right="134" w:firstLine="200" w:firstLineChars="100"/>
        <w:jc w:val="both"/>
        <w:rPr>
          <w:rFonts w:ascii="Arial" w:hAnsi="Arial" w:cs="Arial"/>
          <w:sz w:val="22"/>
          <w:szCs w:val="22"/>
        </w:rPr>
      </w:pPr>
      <w:r>
        <w:rPr>
          <w:rFonts w:ascii="Arial" w:hAnsi="Arial"/>
          <w:b/>
        </w:rPr>
        <w:t>DOS</w:t>
      </w:r>
      <w:r>
        <w:rPr>
          <w:rFonts w:ascii="Arial" w:hAnsi="Arial"/>
          <w:b/>
          <w:spacing w:val="-2"/>
        </w:rPr>
        <w:t xml:space="preserve"> </w:t>
      </w:r>
      <w:r>
        <w:rPr>
          <w:rFonts w:ascii="Arial" w:hAnsi="Arial"/>
          <w:b/>
        </w:rPr>
        <w:t>CASOS</w:t>
      </w:r>
      <w:r>
        <w:rPr>
          <w:rFonts w:ascii="Arial" w:hAnsi="Arial"/>
          <w:b/>
          <w:spacing w:val="-2"/>
        </w:rPr>
        <w:t xml:space="preserve"> </w:t>
      </w:r>
      <w:r>
        <w:rPr>
          <w:rFonts w:ascii="Arial" w:hAnsi="Arial"/>
          <w:b/>
        </w:rPr>
        <w:t>DE</w:t>
      </w:r>
      <w:r>
        <w:rPr>
          <w:rFonts w:ascii="Arial" w:hAnsi="Arial"/>
          <w:b/>
          <w:spacing w:val="-2"/>
        </w:rPr>
        <w:t xml:space="preserve"> </w:t>
      </w:r>
      <w:r>
        <w:rPr>
          <w:rFonts w:ascii="Arial" w:hAnsi="Arial"/>
          <w:b/>
        </w:rPr>
        <w:t>RESCISÃO</w:t>
      </w:r>
    </w:p>
    <w:p w14:paraId="703F74C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w:t>
      </w:r>
      <w:r>
        <w:rPr>
          <w:rFonts w:ascii="Arial" w:hAnsi="Arial" w:cs="Arial"/>
          <w:spacing w:val="-3"/>
          <w:sz w:val="22"/>
          <w:szCs w:val="22"/>
        </w:rPr>
        <w:t xml:space="preserve"> </w:t>
      </w:r>
      <w:r>
        <w:rPr>
          <w:rFonts w:ascii="Arial" w:hAnsi="Arial" w:cs="Arial"/>
          <w:sz w:val="22"/>
          <w:szCs w:val="22"/>
        </w:rPr>
        <w:t>rescisão</w:t>
      </w:r>
      <w:r>
        <w:rPr>
          <w:rFonts w:ascii="Arial" w:hAnsi="Arial" w:cs="Arial"/>
          <w:spacing w:val="-1"/>
          <w:sz w:val="22"/>
          <w:szCs w:val="22"/>
        </w:rPr>
        <w:t xml:space="preserve"> </w:t>
      </w:r>
      <w:r>
        <w:rPr>
          <w:rFonts w:ascii="Arial" w:hAnsi="Arial" w:cs="Arial"/>
          <w:sz w:val="22"/>
          <w:szCs w:val="22"/>
        </w:rPr>
        <w:t>do</w:t>
      </w:r>
      <w:r>
        <w:rPr>
          <w:rFonts w:ascii="Arial" w:hAnsi="Arial" w:cs="Arial"/>
          <w:spacing w:val="-2"/>
          <w:sz w:val="22"/>
          <w:szCs w:val="22"/>
        </w:rPr>
        <w:t xml:space="preserve"> </w:t>
      </w:r>
      <w:r>
        <w:rPr>
          <w:rFonts w:ascii="Arial" w:hAnsi="Arial" w:cs="Arial"/>
          <w:sz w:val="22"/>
          <w:szCs w:val="22"/>
        </w:rPr>
        <w:t>presente</w:t>
      </w:r>
      <w:r>
        <w:rPr>
          <w:rFonts w:ascii="Arial" w:hAnsi="Arial" w:cs="Arial"/>
          <w:spacing w:val="-1"/>
          <w:sz w:val="22"/>
          <w:szCs w:val="22"/>
        </w:rPr>
        <w:t xml:space="preserve"> </w:t>
      </w:r>
      <w:r>
        <w:rPr>
          <w:rFonts w:ascii="Arial" w:hAnsi="Arial" w:cs="Arial"/>
          <w:sz w:val="22"/>
          <w:szCs w:val="22"/>
        </w:rPr>
        <w:t>Contrato poderá</w:t>
      </w:r>
      <w:r>
        <w:rPr>
          <w:rFonts w:ascii="Arial" w:hAnsi="Arial" w:cs="Arial"/>
          <w:spacing w:val="-3"/>
          <w:sz w:val="22"/>
          <w:szCs w:val="22"/>
        </w:rPr>
        <w:t xml:space="preserve"> </w:t>
      </w:r>
      <w:r>
        <w:rPr>
          <w:rFonts w:ascii="Arial" w:hAnsi="Arial" w:cs="Arial"/>
          <w:sz w:val="22"/>
          <w:szCs w:val="22"/>
        </w:rPr>
        <w:t>ser:</w:t>
      </w:r>
    </w:p>
    <w:p w14:paraId="22EFEB8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determinada</w:t>
      </w:r>
      <w:r>
        <w:rPr>
          <w:rFonts w:ascii="Arial" w:hAnsi="Arial" w:cs="Arial"/>
          <w:spacing w:val="47"/>
          <w:sz w:val="22"/>
          <w:szCs w:val="22"/>
        </w:rPr>
        <w:t xml:space="preserve"> </w:t>
      </w:r>
      <w:r>
        <w:rPr>
          <w:rFonts w:ascii="Arial" w:hAnsi="Arial" w:cs="Arial"/>
          <w:sz w:val="22"/>
          <w:szCs w:val="22"/>
        </w:rPr>
        <w:t>por</w:t>
      </w:r>
      <w:r>
        <w:rPr>
          <w:rFonts w:ascii="Arial" w:hAnsi="Arial" w:cs="Arial"/>
          <w:spacing w:val="48"/>
          <w:sz w:val="22"/>
          <w:szCs w:val="22"/>
        </w:rPr>
        <w:t xml:space="preserve"> </w:t>
      </w:r>
      <w:r>
        <w:rPr>
          <w:rFonts w:ascii="Arial" w:hAnsi="Arial" w:cs="Arial"/>
          <w:sz w:val="22"/>
          <w:szCs w:val="22"/>
        </w:rPr>
        <w:t>ato</w:t>
      </w:r>
      <w:r>
        <w:rPr>
          <w:rFonts w:ascii="Arial" w:hAnsi="Arial" w:cs="Arial"/>
          <w:spacing w:val="48"/>
          <w:sz w:val="22"/>
          <w:szCs w:val="22"/>
        </w:rPr>
        <w:t xml:space="preserve"> </w:t>
      </w:r>
      <w:r>
        <w:rPr>
          <w:rFonts w:ascii="Arial" w:hAnsi="Arial" w:cs="Arial"/>
          <w:sz w:val="22"/>
          <w:szCs w:val="22"/>
        </w:rPr>
        <w:t>unilateral</w:t>
      </w:r>
      <w:r>
        <w:rPr>
          <w:rFonts w:ascii="Arial" w:hAnsi="Arial" w:cs="Arial"/>
          <w:spacing w:val="47"/>
          <w:sz w:val="22"/>
          <w:szCs w:val="22"/>
        </w:rPr>
        <w:t xml:space="preserve"> </w:t>
      </w:r>
      <w:r>
        <w:rPr>
          <w:rFonts w:ascii="Arial" w:hAnsi="Arial" w:cs="Arial"/>
          <w:sz w:val="22"/>
          <w:szCs w:val="22"/>
        </w:rPr>
        <w:t>e</w:t>
      </w:r>
      <w:r>
        <w:rPr>
          <w:rFonts w:ascii="Arial" w:hAnsi="Arial" w:cs="Arial"/>
          <w:spacing w:val="46"/>
          <w:sz w:val="22"/>
          <w:szCs w:val="22"/>
        </w:rPr>
        <w:t xml:space="preserve"> </w:t>
      </w:r>
      <w:r>
        <w:rPr>
          <w:rFonts w:ascii="Arial" w:hAnsi="Arial" w:cs="Arial"/>
          <w:sz w:val="22"/>
          <w:szCs w:val="22"/>
        </w:rPr>
        <w:t>escrito</w:t>
      </w:r>
      <w:r>
        <w:rPr>
          <w:rFonts w:ascii="Arial" w:hAnsi="Arial" w:cs="Arial"/>
          <w:spacing w:val="45"/>
          <w:sz w:val="22"/>
          <w:szCs w:val="22"/>
        </w:rPr>
        <w:t xml:space="preserve"> </w:t>
      </w:r>
      <w:r>
        <w:rPr>
          <w:rFonts w:ascii="Arial" w:hAnsi="Arial" w:cs="Arial"/>
          <w:sz w:val="22"/>
          <w:szCs w:val="22"/>
        </w:rPr>
        <w:t>da</w:t>
      </w:r>
      <w:r>
        <w:rPr>
          <w:rFonts w:ascii="Arial" w:hAnsi="Arial" w:cs="Arial"/>
          <w:spacing w:val="45"/>
          <w:sz w:val="22"/>
          <w:szCs w:val="22"/>
        </w:rPr>
        <w:t xml:space="preserve"> </w:t>
      </w:r>
      <w:r>
        <w:rPr>
          <w:rFonts w:ascii="Arial" w:hAnsi="Arial" w:cs="Arial"/>
          <w:sz w:val="22"/>
          <w:szCs w:val="22"/>
        </w:rPr>
        <w:t>Administração,</w:t>
      </w:r>
      <w:r>
        <w:rPr>
          <w:rFonts w:ascii="Arial" w:hAnsi="Arial" w:cs="Arial"/>
          <w:spacing w:val="45"/>
          <w:sz w:val="22"/>
          <w:szCs w:val="22"/>
        </w:rPr>
        <w:t xml:space="preserve"> </w:t>
      </w:r>
      <w:r>
        <w:rPr>
          <w:rFonts w:ascii="Arial" w:hAnsi="Arial" w:cs="Arial"/>
          <w:sz w:val="22"/>
          <w:szCs w:val="22"/>
        </w:rPr>
        <w:t>exceto</w:t>
      </w:r>
      <w:r>
        <w:rPr>
          <w:rFonts w:ascii="Arial" w:hAnsi="Arial" w:cs="Arial"/>
          <w:spacing w:val="45"/>
          <w:sz w:val="22"/>
          <w:szCs w:val="22"/>
        </w:rPr>
        <w:t xml:space="preserve"> </w:t>
      </w:r>
      <w:r>
        <w:rPr>
          <w:rFonts w:ascii="Arial" w:hAnsi="Arial" w:cs="Arial"/>
          <w:sz w:val="22"/>
          <w:szCs w:val="22"/>
        </w:rPr>
        <w:t>no</w:t>
      </w:r>
      <w:r>
        <w:rPr>
          <w:rFonts w:ascii="Arial" w:hAnsi="Arial" w:cs="Arial"/>
          <w:spacing w:val="45"/>
          <w:sz w:val="22"/>
          <w:szCs w:val="22"/>
        </w:rPr>
        <w:t xml:space="preserve"> </w:t>
      </w:r>
      <w:r>
        <w:rPr>
          <w:rFonts w:ascii="Arial" w:hAnsi="Arial" w:cs="Arial"/>
          <w:sz w:val="22"/>
          <w:szCs w:val="22"/>
        </w:rPr>
        <w:t>caso</w:t>
      </w:r>
      <w:r>
        <w:rPr>
          <w:rFonts w:ascii="Arial" w:hAnsi="Arial" w:cs="Arial"/>
          <w:spacing w:val="47"/>
          <w:sz w:val="22"/>
          <w:szCs w:val="22"/>
        </w:rPr>
        <w:t xml:space="preserve"> </w:t>
      </w:r>
      <w:r>
        <w:rPr>
          <w:rFonts w:ascii="Arial" w:hAnsi="Arial" w:cs="Arial"/>
          <w:sz w:val="22"/>
          <w:szCs w:val="22"/>
        </w:rPr>
        <w:t>de</w:t>
      </w:r>
      <w:r>
        <w:rPr>
          <w:rFonts w:ascii="Arial" w:hAnsi="Arial" w:cs="Arial"/>
          <w:spacing w:val="45"/>
          <w:sz w:val="22"/>
          <w:szCs w:val="22"/>
        </w:rPr>
        <w:t xml:space="preserve"> </w:t>
      </w:r>
      <w:r>
        <w:rPr>
          <w:rFonts w:ascii="Arial" w:hAnsi="Arial" w:cs="Arial"/>
          <w:sz w:val="22"/>
          <w:szCs w:val="22"/>
        </w:rPr>
        <w:t>descumprimento</w:t>
      </w:r>
      <w:r>
        <w:rPr>
          <w:rFonts w:ascii="Arial" w:hAnsi="Arial" w:cs="Arial"/>
          <w:spacing w:val="-53"/>
          <w:sz w:val="22"/>
          <w:szCs w:val="22"/>
        </w:rPr>
        <w:t xml:space="preserve"> </w:t>
      </w:r>
      <w:r>
        <w:rPr>
          <w:rFonts w:ascii="Arial" w:hAnsi="Arial" w:cs="Arial"/>
          <w:sz w:val="22"/>
          <w:szCs w:val="22"/>
        </w:rPr>
        <w:t>decorrente de</w:t>
      </w:r>
      <w:r>
        <w:rPr>
          <w:rFonts w:ascii="Arial" w:hAnsi="Arial" w:cs="Arial"/>
          <w:spacing w:val="-1"/>
          <w:sz w:val="22"/>
          <w:szCs w:val="22"/>
        </w:rPr>
        <w:t xml:space="preserve"> </w:t>
      </w:r>
      <w:r>
        <w:rPr>
          <w:rFonts w:ascii="Arial" w:hAnsi="Arial" w:cs="Arial"/>
          <w:sz w:val="22"/>
          <w:szCs w:val="22"/>
        </w:rPr>
        <w:t>sua</w:t>
      </w:r>
      <w:r>
        <w:rPr>
          <w:rFonts w:ascii="Arial" w:hAnsi="Arial" w:cs="Arial"/>
          <w:spacing w:val="-1"/>
          <w:sz w:val="22"/>
          <w:szCs w:val="22"/>
        </w:rPr>
        <w:t xml:space="preserve"> </w:t>
      </w:r>
      <w:r>
        <w:rPr>
          <w:rFonts w:ascii="Arial" w:hAnsi="Arial" w:cs="Arial"/>
          <w:sz w:val="22"/>
          <w:szCs w:val="22"/>
        </w:rPr>
        <w:t>própria</w:t>
      </w:r>
      <w:r>
        <w:rPr>
          <w:rFonts w:ascii="Arial" w:hAnsi="Arial" w:cs="Arial"/>
          <w:spacing w:val="1"/>
          <w:sz w:val="22"/>
          <w:szCs w:val="22"/>
        </w:rPr>
        <w:t xml:space="preserve"> </w:t>
      </w:r>
      <w:r>
        <w:rPr>
          <w:rFonts w:ascii="Arial" w:hAnsi="Arial" w:cs="Arial"/>
          <w:sz w:val="22"/>
          <w:szCs w:val="22"/>
        </w:rPr>
        <w:t>conduta;</w:t>
      </w:r>
    </w:p>
    <w:p w14:paraId="0CEDE0B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consensual,</w:t>
      </w:r>
      <w:r>
        <w:rPr>
          <w:rFonts w:ascii="Arial" w:hAnsi="Arial" w:cs="Arial"/>
          <w:spacing w:val="-8"/>
          <w:sz w:val="22"/>
          <w:szCs w:val="22"/>
        </w:rPr>
        <w:t xml:space="preserve"> </w:t>
      </w:r>
      <w:r>
        <w:rPr>
          <w:rFonts w:ascii="Arial" w:hAnsi="Arial" w:cs="Arial"/>
          <w:sz w:val="22"/>
          <w:szCs w:val="22"/>
        </w:rPr>
        <w:t>por</w:t>
      </w:r>
      <w:r>
        <w:rPr>
          <w:rFonts w:ascii="Arial" w:hAnsi="Arial" w:cs="Arial"/>
          <w:spacing w:val="-6"/>
          <w:sz w:val="22"/>
          <w:szCs w:val="22"/>
        </w:rPr>
        <w:t xml:space="preserve"> </w:t>
      </w:r>
      <w:r>
        <w:rPr>
          <w:rFonts w:ascii="Arial" w:hAnsi="Arial" w:cs="Arial"/>
          <w:sz w:val="22"/>
          <w:szCs w:val="22"/>
        </w:rPr>
        <w:t>acordo</w:t>
      </w:r>
      <w:r>
        <w:rPr>
          <w:rFonts w:ascii="Arial" w:hAnsi="Arial" w:cs="Arial"/>
          <w:spacing w:val="-8"/>
          <w:sz w:val="22"/>
          <w:szCs w:val="22"/>
        </w:rPr>
        <w:t xml:space="preserve"> </w:t>
      </w:r>
      <w:r>
        <w:rPr>
          <w:rFonts w:ascii="Arial" w:hAnsi="Arial" w:cs="Arial"/>
          <w:sz w:val="22"/>
          <w:szCs w:val="22"/>
        </w:rPr>
        <w:t>entre</w:t>
      </w:r>
      <w:r>
        <w:rPr>
          <w:rFonts w:ascii="Arial" w:hAnsi="Arial" w:cs="Arial"/>
          <w:spacing w:val="-7"/>
          <w:sz w:val="22"/>
          <w:szCs w:val="22"/>
        </w:rPr>
        <w:t xml:space="preserve"> </w:t>
      </w:r>
      <w:r>
        <w:rPr>
          <w:rFonts w:ascii="Arial" w:hAnsi="Arial" w:cs="Arial"/>
          <w:sz w:val="22"/>
          <w:szCs w:val="22"/>
        </w:rPr>
        <w:t>as</w:t>
      </w:r>
      <w:r>
        <w:rPr>
          <w:rFonts w:ascii="Arial" w:hAnsi="Arial" w:cs="Arial"/>
          <w:spacing w:val="-6"/>
          <w:sz w:val="22"/>
          <w:szCs w:val="22"/>
        </w:rPr>
        <w:t xml:space="preserve"> </w:t>
      </w:r>
      <w:r>
        <w:rPr>
          <w:rFonts w:ascii="Arial" w:hAnsi="Arial" w:cs="Arial"/>
          <w:sz w:val="22"/>
          <w:szCs w:val="22"/>
        </w:rPr>
        <w:t>partes,</w:t>
      </w:r>
      <w:r>
        <w:rPr>
          <w:rFonts w:ascii="Arial" w:hAnsi="Arial" w:cs="Arial"/>
          <w:spacing w:val="-8"/>
          <w:sz w:val="22"/>
          <w:szCs w:val="22"/>
        </w:rPr>
        <w:t xml:space="preserve"> </w:t>
      </w:r>
      <w:r>
        <w:rPr>
          <w:rFonts w:ascii="Arial" w:hAnsi="Arial" w:cs="Arial"/>
          <w:sz w:val="22"/>
          <w:szCs w:val="22"/>
        </w:rPr>
        <w:t>por</w:t>
      </w:r>
      <w:r>
        <w:rPr>
          <w:rFonts w:ascii="Arial" w:hAnsi="Arial" w:cs="Arial"/>
          <w:spacing w:val="-6"/>
          <w:sz w:val="22"/>
          <w:szCs w:val="22"/>
        </w:rPr>
        <w:t xml:space="preserve"> </w:t>
      </w:r>
      <w:r>
        <w:rPr>
          <w:rFonts w:ascii="Arial" w:hAnsi="Arial" w:cs="Arial"/>
          <w:sz w:val="22"/>
          <w:szCs w:val="22"/>
        </w:rPr>
        <w:t>conciliação,</w:t>
      </w:r>
      <w:r>
        <w:rPr>
          <w:rFonts w:ascii="Arial" w:hAnsi="Arial" w:cs="Arial"/>
          <w:spacing w:val="-7"/>
          <w:sz w:val="22"/>
          <w:szCs w:val="22"/>
        </w:rPr>
        <w:t xml:space="preserve"> </w:t>
      </w:r>
      <w:r>
        <w:rPr>
          <w:rFonts w:ascii="Arial" w:hAnsi="Arial" w:cs="Arial"/>
          <w:sz w:val="22"/>
          <w:szCs w:val="22"/>
        </w:rPr>
        <w:t>por</w:t>
      </w:r>
      <w:r>
        <w:rPr>
          <w:rFonts w:ascii="Arial" w:hAnsi="Arial" w:cs="Arial"/>
          <w:spacing w:val="-7"/>
          <w:sz w:val="22"/>
          <w:szCs w:val="22"/>
        </w:rPr>
        <w:t xml:space="preserve"> </w:t>
      </w:r>
      <w:r>
        <w:rPr>
          <w:rFonts w:ascii="Arial" w:hAnsi="Arial" w:cs="Arial"/>
          <w:sz w:val="22"/>
          <w:szCs w:val="22"/>
        </w:rPr>
        <w:t>mediação</w:t>
      </w:r>
      <w:r>
        <w:rPr>
          <w:rFonts w:ascii="Arial" w:hAnsi="Arial" w:cs="Arial"/>
          <w:spacing w:val="-5"/>
          <w:sz w:val="22"/>
          <w:szCs w:val="22"/>
        </w:rPr>
        <w:t xml:space="preserve"> </w:t>
      </w:r>
      <w:r>
        <w:rPr>
          <w:rFonts w:ascii="Arial" w:hAnsi="Arial" w:cs="Arial"/>
          <w:sz w:val="22"/>
          <w:szCs w:val="22"/>
        </w:rPr>
        <w:t>ou</w:t>
      </w:r>
      <w:r>
        <w:rPr>
          <w:rFonts w:ascii="Arial" w:hAnsi="Arial" w:cs="Arial"/>
          <w:spacing w:val="-5"/>
          <w:sz w:val="22"/>
          <w:szCs w:val="22"/>
        </w:rPr>
        <w:t xml:space="preserve"> </w:t>
      </w:r>
      <w:r>
        <w:rPr>
          <w:rFonts w:ascii="Arial" w:hAnsi="Arial" w:cs="Arial"/>
          <w:sz w:val="22"/>
          <w:szCs w:val="22"/>
        </w:rPr>
        <w:t>por</w:t>
      </w:r>
      <w:r>
        <w:rPr>
          <w:rFonts w:ascii="Arial" w:hAnsi="Arial" w:cs="Arial"/>
          <w:spacing w:val="-7"/>
          <w:sz w:val="22"/>
          <w:szCs w:val="22"/>
        </w:rPr>
        <w:t xml:space="preserve"> </w:t>
      </w:r>
      <w:r>
        <w:rPr>
          <w:rFonts w:ascii="Arial" w:hAnsi="Arial" w:cs="Arial"/>
          <w:sz w:val="22"/>
          <w:szCs w:val="22"/>
        </w:rPr>
        <w:t>comitê</w:t>
      </w:r>
      <w:r>
        <w:rPr>
          <w:rFonts w:ascii="Arial" w:hAnsi="Arial" w:cs="Arial"/>
          <w:spacing w:val="-5"/>
          <w:sz w:val="22"/>
          <w:szCs w:val="22"/>
        </w:rPr>
        <w:t xml:space="preserve"> </w:t>
      </w:r>
      <w:r>
        <w:rPr>
          <w:rFonts w:ascii="Arial" w:hAnsi="Arial" w:cs="Arial"/>
          <w:sz w:val="22"/>
          <w:szCs w:val="22"/>
        </w:rPr>
        <w:t>de</w:t>
      </w:r>
      <w:r>
        <w:rPr>
          <w:rFonts w:ascii="Arial" w:hAnsi="Arial" w:cs="Arial"/>
          <w:spacing w:val="-5"/>
          <w:sz w:val="22"/>
          <w:szCs w:val="22"/>
        </w:rPr>
        <w:t xml:space="preserve"> </w:t>
      </w:r>
      <w:r>
        <w:rPr>
          <w:rFonts w:ascii="Arial" w:hAnsi="Arial" w:cs="Arial"/>
          <w:sz w:val="22"/>
          <w:szCs w:val="22"/>
        </w:rPr>
        <w:t>resolução</w:t>
      </w:r>
      <w:r>
        <w:rPr>
          <w:rFonts w:ascii="Arial" w:hAnsi="Arial" w:cs="Arial"/>
          <w:spacing w:val="-6"/>
          <w:sz w:val="22"/>
          <w:szCs w:val="22"/>
        </w:rPr>
        <w:t xml:space="preserve"> </w:t>
      </w:r>
      <w:r>
        <w:rPr>
          <w:rFonts w:ascii="Arial" w:hAnsi="Arial" w:cs="Arial"/>
          <w:sz w:val="22"/>
          <w:szCs w:val="22"/>
        </w:rPr>
        <w:t>de</w:t>
      </w:r>
      <w:r>
        <w:rPr>
          <w:rFonts w:ascii="Arial" w:hAnsi="Arial" w:cs="Arial"/>
          <w:spacing w:val="-52"/>
          <w:sz w:val="22"/>
          <w:szCs w:val="22"/>
        </w:rPr>
        <w:t xml:space="preserve"> </w:t>
      </w:r>
      <w:r>
        <w:rPr>
          <w:rFonts w:ascii="Arial" w:hAnsi="Arial" w:cs="Arial"/>
          <w:sz w:val="22"/>
          <w:szCs w:val="22"/>
        </w:rPr>
        <w:t>disputas,</w:t>
      </w:r>
      <w:r>
        <w:rPr>
          <w:rFonts w:ascii="Arial" w:hAnsi="Arial" w:cs="Arial"/>
          <w:spacing w:val="-2"/>
          <w:sz w:val="22"/>
          <w:szCs w:val="22"/>
        </w:rPr>
        <w:t xml:space="preserve"> </w:t>
      </w:r>
      <w:r>
        <w:rPr>
          <w:rFonts w:ascii="Arial" w:hAnsi="Arial" w:cs="Arial"/>
          <w:sz w:val="22"/>
          <w:szCs w:val="22"/>
        </w:rPr>
        <w:t>desde</w:t>
      </w:r>
      <w:r>
        <w:rPr>
          <w:rFonts w:ascii="Arial" w:hAnsi="Arial" w:cs="Arial"/>
          <w:spacing w:val="-1"/>
          <w:sz w:val="22"/>
          <w:szCs w:val="22"/>
        </w:rPr>
        <w:t xml:space="preserve"> </w:t>
      </w:r>
      <w:r>
        <w:rPr>
          <w:rFonts w:ascii="Arial" w:hAnsi="Arial" w:cs="Arial"/>
          <w:sz w:val="22"/>
          <w:szCs w:val="22"/>
        </w:rPr>
        <w:t>que</w:t>
      </w:r>
      <w:r>
        <w:rPr>
          <w:rFonts w:ascii="Arial" w:hAnsi="Arial" w:cs="Arial"/>
          <w:spacing w:val="-1"/>
          <w:sz w:val="22"/>
          <w:szCs w:val="22"/>
        </w:rPr>
        <w:t xml:space="preserve"> </w:t>
      </w:r>
      <w:r>
        <w:rPr>
          <w:rFonts w:ascii="Arial" w:hAnsi="Arial" w:cs="Arial"/>
          <w:sz w:val="22"/>
          <w:szCs w:val="22"/>
        </w:rPr>
        <w:t>haja</w:t>
      </w:r>
      <w:r>
        <w:rPr>
          <w:rFonts w:ascii="Arial" w:hAnsi="Arial" w:cs="Arial"/>
          <w:spacing w:val="-1"/>
          <w:sz w:val="22"/>
          <w:szCs w:val="22"/>
        </w:rPr>
        <w:t xml:space="preserve"> </w:t>
      </w:r>
      <w:r>
        <w:rPr>
          <w:rFonts w:ascii="Arial" w:hAnsi="Arial" w:cs="Arial"/>
          <w:sz w:val="22"/>
          <w:szCs w:val="22"/>
        </w:rPr>
        <w:t>interesse</w:t>
      </w:r>
      <w:r>
        <w:rPr>
          <w:rFonts w:ascii="Arial" w:hAnsi="Arial" w:cs="Arial"/>
          <w:spacing w:val="-1"/>
          <w:sz w:val="22"/>
          <w:szCs w:val="22"/>
        </w:rPr>
        <w:t xml:space="preserve"> </w:t>
      </w:r>
      <w:r>
        <w:rPr>
          <w:rFonts w:ascii="Arial" w:hAnsi="Arial" w:cs="Arial"/>
          <w:sz w:val="22"/>
          <w:szCs w:val="22"/>
        </w:rPr>
        <w:t>da</w:t>
      </w:r>
      <w:r>
        <w:rPr>
          <w:rFonts w:ascii="Arial" w:hAnsi="Arial" w:cs="Arial"/>
          <w:spacing w:val="1"/>
          <w:sz w:val="22"/>
          <w:szCs w:val="22"/>
        </w:rPr>
        <w:t xml:space="preserve"> </w:t>
      </w:r>
      <w:r>
        <w:rPr>
          <w:rFonts w:ascii="Arial" w:hAnsi="Arial" w:cs="Arial"/>
          <w:sz w:val="22"/>
          <w:szCs w:val="22"/>
        </w:rPr>
        <w:t>Administração;</w:t>
      </w:r>
    </w:p>
    <w:p w14:paraId="440C797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determinada</w:t>
      </w:r>
      <w:r>
        <w:rPr>
          <w:rFonts w:ascii="Arial" w:hAnsi="Arial" w:cs="Arial"/>
          <w:spacing w:val="49"/>
          <w:sz w:val="22"/>
          <w:szCs w:val="22"/>
        </w:rPr>
        <w:t xml:space="preserve"> </w:t>
      </w:r>
      <w:r>
        <w:rPr>
          <w:rFonts w:ascii="Arial" w:hAnsi="Arial" w:cs="Arial"/>
          <w:sz w:val="22"/>
          <w:szCs w:val="22"/>
        </w:rPr>
        <w:t>por</w:t>
      </w:r>
      <w:r>
        <w:rPr>
          <w:rFonts w:ascii="Arial" w:hAnsi="Arial" w:cs="Arial"/>
          <w:spacing w:val="47"/>
          <w:sz w:val="22"/>
          <w:szCs w:val="22"/>
        </w:rPr>
        <w:t xml:space="preserve"> </w:t>
      </w:r>
      <w:r>
        <w:rPr>
          <w:rFonts w:ascii="Arial" w:hAnsi="Arial" w:cs="Arial"/>
          <w:sz w:val="22"/>
          <w:szCs w:val="22"/>
        </w:rPr>
        <w:t>decisão</w:t>
      </w:r>
      <w:r>
        <w:rPr>
          <w:rFonts w:ascii="Arial" w:hAnsi="Arial" w:cs="Arial"/>
          <w:spacing w:val="48"/>
          <w:sz w:val="22"/>
          <w:szCs w:val="22"/>
        </w:rPr>
        <w:t xml:space="preserve"> </w:t>
      </w:r>
      <w:r>
        <w:rPr>
          <w:rFonts w:ascii="Arial" w:hAnsi="Arial" w:cs="Arial"/>
          <w:sz w:val="22"/>
          <w:szCs w:val="22"/>
        </w:rPr>
        <w:t>arbitral,</w:t>
      </w:r>
      <w:r>
        <w:rPr>
          <w:rFonts w:ascii="Arial" w:hAnsi="Arial" w:cs="Arial"/>
          <w:spacing w:val="47"/>
          <w:sz w:val="22"/>
          <w:szCs w:val="22"/>
        </w:rPr>
        <w:t xml:space="preserve"> </w:t>
      </w:r>
      <w:r>
        <w:rPr>
          <w:rFonts w:ascii="Arial" w:hAnsi="Arial" w:cs="Arial"/>
          <w:sz w:val="22"/>
          <w:szCs w:val="22"/>
        </w:rPr>
        <w:t>em</w:t>
      </w:r>
      <w:r>
        <w:rPr>
          <w:rFonts w:ascii="Arial" w:hAnsi="Arial" w:cs="Arial"/>
          <w:spacing w:val="46"/>
          <w:sz w:val="22"/>
          <w:szCs w:val="22"/>
        </w:rPr>
        <w:t xml:space="preserve"> </w:t>
      </w:r>
      <w:r>
        <w:rPr>
          <w:rFonts w:ascii="Arial" w:hAnsi="Arial" w:cs="Arial"/>
          <w:sz w:val="22"/>
          <w:szCs w:val="22"/>
        </w:rPr>
        <w:t>decorrência</w:t>
      </w:r>
      <w:r>
        <w:rPr>
          <w:rFonts w:ascii="Arial" w:hAnsi="Arial" w:cs="Arial"/>
          <w:spacing w:val="49"/>
          <w:sz w:val="22"/>
          <w:szCs w:val="22"/>
        </w:rPr>
        <w:t xml:space="preserve"> </w:t>
      </w:r>
      <w:r>
        <w:rPr>
          <w:rFonts w:ascii="Arial" w:hAnsi="Arial" w:cs="Arial"/>
          <w:sz w:val="22"/>
          <w:szCs w:val="22"/>
        </w:rPr>
        <w:t>de</w:t>
      </w:r>
      <w:r>
        <w:rPr>
          <w:rFonts w:ascii="Arial" w:hAnsi="Arial" w:cs="Arial"/>
          <w:spacing w:val="46"/>
          <w:sz w:val="22"/>
          <w:szCs w:val="22"/>
        </w:rPr>
        <w:t xml:space="preserve"> </w:t>
      </w:r>
      <w:r>
        <w:rPr>
          <w:rFonts w:ascii="Arial" w:hAnsi="Arial" w:cs="Arial"/>
          <w:sz w:val="22"/>
          <w:szCs w:val="22"/>
        </w:rPr>
        <w:t>cláusula</w:t>
      </w:r>
      <w:r>
        <w:rPr>
          <w:rFonts w:ascii="Arial" w:hAnsi="Arial" w:cs="Arial"/>
          <w:spacing w:val="46"/>
          <w:sz w:val="22"/>
          <w:szCs w:val="22"/>
        </w:rPr>
        <w:t xml:space="preserve"> </w:t>
      </w:r>
      <w:r>
        <w:rPr>
          <w:rFonts w:ascii="Arial" w:hAnsi="Arial" w:cs="Arial"/>
          <w:sz w:val="22"/>
          <w:szCs w:val="22"/>
        </w:rPr>
        <w:t>compromissória</w:t>
      </w:r>
      <w:r>
        <w:rPr>
          <w:rFonts w:ascii="Arial" w:hAnsi="Arial" w:cs="Arial"/>
          <w:spacing w:val="46"/>
          <w:sz w:val="22"/>
          <w:szCs w:val="22"/>
        </w:rPr>
        <w:t xml:space="preserve"> </w:t>
      </w:r>
      <w:r>
        <w:rPr>
          <w:rFonts w:ascii="Arial" w:hAnsi="Arial" w:cs="Arial"/>
          <w:sz w:val="22"/>
          <w:szCs w:val="22"/>
        </w:rPr>
        <w:t>ou</w:t>
      </w:r>
      <w:r>
        <w:rPr>
          <w:rFonts w:ascii="Arial" w:hAnsi="Arial" w:cs="Arial"/>
          <w:spacing w:val="46"/>
          <w:sz w:val="22"/>
          <w:szCs w:val="22"/>
        </w:rPr>
        <w:t xml:space="preserve"> </w:t>
      </w:r>
      <w:r>
        <w:rPr>
          <w:rFonts w:ascii="Arial" w:hAnsi="Arial" w:cs="Arial"/>
          <w:sz w:val="22"/>
          <w:szCs w:val="22"/>
        </w:rPr>
        <w:t>compromisso</w:t>
      </w:r>
      <w:r>
        <w:rPr>
          <w:rFonts w:ascii="Arial" w:hAnsi="Arial" w:cs="Arial"/>
          <w:spacing w:val="-53"/>
          <w:sz w:val="22"/>
          <w:szCs w:val="22"/>
        </w:rPr>
        <w:t xml:space="preserve"> </w:t>
      </w:r>
      <w:r>
        <w:rPr>
          <w:rFonts w:ascii="Arial" w:hAnsi="Arial" w:cs="Arial"/>
          <w:sz w:val="22"/>
          <w:szCs w:val="22"/>
        </w:rPr>
        <w:t>arbitral,</w:t>
      </w:r>
      <w:r>
        <w:rPr>
          <w:rFonts w:ascii="Arial" w:hAnsi="Arial" w:cs="Arial"/>
          <w:spacing w:val="-2"/>
          <w:sz w:val="22"/>
          <w:szCs w:val="22"/>
        </w:rPr>
        <w:t xml:space="preserve"> </w:t>
      </w:r>
      <w:r>
        <w:rPr>
          <w:rFonts w:ascii="Arial" w:hAnsi="Arial" w:cs="Arial"/>
          <w:sz w:val="22"/>
          <w:szCs w:val="22"/>
        </w:rPr>
        <w:t>ou</w:t>
      </w:r>
      <w:r>
        <w:rPr>
          <w:rFonts w:ascii="Arial" w:hAnsi="Arial" w:cs="Arial"/>
          <w:spacing w:val="-1"/>
          <w:sz w:val="22"/>
          <w:szCs w:val="22"/>
        </w:rPr>
        <w:t xml:space="preserve"> </w:t>
      </w:r>
      <w:r>
        <w:rPr>
          <w:rFonts w:ascii="Arial" w:hAnsi="Arial" w:cs="Arial"/>
          <w:sz w:val="22"/>
          <w:szCs w:val="22"/>
        </w:rPr>
        <w:t>por</w:t>
      </w:r>
      <w:r>
        <w:rPr>
          <w:rFonts w:ascii="Arial" w:hAnsi="Arial" w:cs="Arial"/>
          <w:spacing w:val="-1"/>
          <w:sz w:val="22"/>
          <w:szCs w:val="22"/>
        </w:rPr>
        <w:t xml:space="preserve"> </w:t>
      </w:r>
      <w:r>
        <w:rPr>
          <w:rFonts w:ascii="Arial" w:hAnsi="Arial" w:cs="Arial"/>
          <w:sz w:val="22"/>
          <w:szCs w:val="22"/>
        </w:rPr>
        <w:t>decisão</w:t>
      </w:r>
      <w:r>
        <w:rPr>
          <w:rFonts w:ascii="Arial" w:hAnsi="Arial" w:cs="Arial"/>
          <w:spacing w:val="-1"/>
          <w:sz w:val="22"/>
          <w:szCs w:val="22"/>
        </w:rPr>
        <w:t xml:space="preserve"> </w:t>
      </w:r>
      <w:r>
        <w:rPr>
          <w:rFonts w:ascii="Arial" w:hAnsi="Arial" w:cs="Arial"/>
          <w:sz w:val="22"/>
          <w:szCs w:val="22"/>
        </w:rPr>
        <w:t>judicial.</w:t>
      </w:r>
    </w:p>
    <w:p w14:paraId="4AD71E1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Serão</w:t>
      </w:r>
      <w:r>
        <w:rPr>
          <w:rFonts w:ascii="Arial" w:hAnsi="Arial" w:cs="Arial"/>
          <w:spacing w:val="-1"/>
          <w:sz w:val="22"/>
          <w:szCs w:val="22"/>
        </w:rPr>
        <w:t xml:space="preserve"> </w:t>
      </w:r>
      <w:r>
        <w:rPr>
          <w:rFonts w:ascii="Arial" w:hAnsi="Arial" w:cs="Arial"/>
          <w:sz w:val="22"/>
          <w:szCs w:val="22"/>
        </w:rPr>
        <w:t>observadas,</w:t>
      </w:r>
      <w:r>
        <w:rPr>
          <w:rFonts w:ascii="Arial" w:hAnsi="Arial" w:cs="Arial"/>
          <w:spacing w:val="-2"/>
          <w:sz w:val="22"/>
          <w:szCs w:val="22"/>
        </w:rPr>
        <w:t xml:space="preserve"> </w:t>
      </w:r>
      <w:r>
        <w:rPr>
          <w:rFonts w:ascii="Arial" w:hAnsi="Arial" w:cs="Arial"/>
          <w:sz w:val="22"/>
          <w:szCs w:val="22"/>
        </w:rPr>
        <w:t>ainda,</w:t>
      </w:r>
      <w:r>
        <w:rPr>
          <w:rFonts w:ascii="Arial" w:hAnsi="Arial" w:cs="Arial"/>
          <w:spacing w:val="-3"/>
          <w:sz w:val="22"/>
          <w:szCs w:val="22"/>
        </w:rPr>
        <w:t xml:space="preserve"> </w:t>
      </w:r>
      <w:r>
        <w:rPr>
          <w:rFonts w:ascii="Arial" w:hAnsi="Arial" w:cs="Arial"/>
          <w:sz w:val="22"/>
          <w:szCs w:val="22"/>
        </w:rPr>
        <w:t>as</w:t>
      </w:r>
      <w:r>
        <w:rPr>
          <w:rFonts w:ascii="Arial" w:hAnsi="Arial" w:cs="Arial"/>
          <w:spacing w:val="-1"/>
          <w:sz w:val="22"/>
          <w:szCs w:val="22"/>
        </w:rPr>
        <w:t xml:space="preserve"> </w:t>
      </w:r>
      <w:r>
        <w:rPr>
          <w:rFonts w:ascii="Arial" w:hAnsi="Arial" w:cs="Arial"/>
          <w:sz w:val="22"/>
          <w:szCs w:val="22"/>
        </w:rPr>
        <w:t>previsões</w:t>
      </w:r>
      <w:r>
        <w:rPr>
          <w:rFonts w:ascii="Arial" w:hAnsi="Arial" w:cs="Arial"/>
          <w:spacing w:val="-1"/>
          <w:sz w:val="22"/>
          <w:szCs w:val="22"/>
        </w:rPr>
        <w:t xml:space="preserve"> </w:t>
      </w:r>
      <w:r>
        <w:rPr>
          <w:rFonts w:ascii="Arial" w:hAnsi="Arial" w:cs="Arial"/>
          <w:sz w:val="22"/>
          <w:szCs w:val="22"/>
        </w:rPr>
        <w:t>dos</w:t>
      </w:r>
      <w:r>
        <w:rPr>
          <w:rFonts w:ascii="Arial" w:hAnsi="Arial" w:cs="Arial"/>
          <w:color w:val="000080"/>
          <w:spacing w:val="4"/>
          <w:sz w:val="22"/>
          <w:szCs w:val="22"/>
        </w:rPr>
        <w:t xml:space="preserve"> </w:t>
      </w:r>
      <w:r>
        <w:fldChar w:fldCharType="begin"/>
      </w:r>
      <w:r>
        <w:instrText xml:space="preserve"> HYPERLINK "https://www.planalto.gov.br/ccivil_03/_ato2019-2022/2021/lei/l14133.htm" \l "art138" \h </w:instrText>
      </w:r>
      <w:r>
        <w:fldChar w:fldCharType="separate"/>
      </w:r>
      <w:r>
        <w:rPr>
          <w:rFonts w:ascii="Arial" w:hAnsi="Arial" w:cs="Arial"/>
          <w:color w:val="000080"/>
          <w:sz w:val="22"/>
          <w:szCs w:val="22"/>
          <w:u w:val="single" w:color="000080"/>
        </w:rPr>
        <w:t>arts.</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138</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e 139</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da</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Lei</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Federal</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nº</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14.133/2021</w:t>
      </w:r>
      <w:r>
        <w:rPr>
          <w:rFonts w:ascii="Arial" w:hAnsi="Arial" w:cs="Arial"/>
          <w:sz w:val="22"/>
          <w:szCs w:val="22"/>
        </w:rPr>
        <w:t>.</w:t>
      </w:r>
      <w:r>
        <w:rPr>
          <w:rFonts w:ascii="Arial" w:hAnsi="Arial" w:cs="Arial"/>
          <w:sz w:val="22"/>
          <w:szCs w:val="22"/>
        </w:rPr>
        <w:fldChar w:fldCharType="end"/>
      </w:r>
    </w:p>
    <w:p w14:paraId="3D3069DA">
      <w:pPr>
        <w:pStyle w:val="7"/>
        <w:spacing w:before="104" w:after="122" w:line="276" w:lineRule="auto"/>
        <w:ind w:left="660" w:leftChars="300" w:right="134"/>
        <w:jc w:val="both"/>
        <w:rPr>
          <w:rFonts w:ascii="Arial" w:hAnsi="Arial" w:cs="Arial"/>
          <w:sz w:val="22"/>
          <w:szCs w:val="22"/>
        </w:rPr>
      </w:pPr>
    </w:p>
    <w:p w14:paraId="32C3B8D7">
      <w:pPr>
        <w:pStyle w:val="7"/>
        <w:numPr>
          <w:ilvl w:val="0"/>
          <w:numId w:val="2"/>
        </w:numPr>
        <w:spacing w:before="104" w:after="122" w:line="276" w:lineRule="auto"/>
        <w:ind w:left="440" w:leftChars="200" w:right="134" w:firstLine="200" w:firstLineChars="100"/>
        <w:jc w:val="both"/>
        <w:rPr>
          <w:rFonts w:ascii="Arial" w:hAnsi="Arial" w:cs="Arial"/>
          <w:sz w:val="22"/>
          <w:szCs w:val="22"/>
        </w:rPr>
      </w:pPr>
      <w:r>
        <w:rPr>
          <w:rFonts w:ascii="Arial" w:hAnsi="Arial"/>
          <w:b/>
        </w:rPr>
        <w:t>DOS</w:t>
      </w:r>
      <w:r>
        <w:rPr>
          <w:rFonts w:ascii="Arial" w:hAnsi="Arial"/>
          <w:b/>
          <w:spacing w:val="-1"/>
        </w:rPr>
        <w:t xml:space="preserve"> </w:t>
      </w:r>
      <w:r>
        <w:rPr>
          <w:rFonts w:ascii="Arial" w:hAnsi="Arial"/>
          <w:b/>
        </w:rPr>
        <w:t>CASOS</w:t>
      </w:r>
      <w:r>
        <w:rPr>
          <w:rFonts w:ascii="Arial" w:hAnsi="Arial"/>
          <w:b/>
          <w:spacing w:val="-1"/>
        </w:rPr>
        <w:t xml:space="preserve"> </w:t>
      </w:r>
      <w:r>
        <w:rPr>
          <w:rFonts w:ascii="Arial" w:hAnsi="Arial"/>
          <w:b/>
        </w:rPr>
        <w:t>OMISSOS</w:t>
      </w:r>
    </w:p>
    <w:p w14:paraId="61414AE7">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Os casos omissos serão decididos pelo contratante, segundo as disposições contidas na</w:t>
      </w:r>
      <w:r>
        <w:rPr>
          <w:rFonts w:ascii="Arial" w:hAnsi="Arial" w:cs="Arial"/>
          <w:color w:val="000080"/>
          <w:sz w:val="22"/>
          <w:szCs w:val="22"/>
        </w:rPr>
        <w:t xml:space="preserve"> </w:t>
      </w:r>
      <w:r>
        <w:fldChar w:fldCharType="begin"/>
      </w:r>
      <w:r>
        <w:instrText xml:space="preserve"> HYPERLINK "http://www.planalto.gov.br/ccivil_03/_ato2019-2022/2021/lei/L14133.htm" \h </w:instrText>
      </w:r>
      <w:r>
        <w:fldChar w:fldCharType="separate"/>
      </w:r>
      <w:r>
        <w:rPr>
          <w:rFonts w:ascii="Arial" w:hAnsi="Arial" w:cs="Arial"/>
          <w:color w:val="000080"/>
          <w:sz w:val="22"/>
          <w:szCs w:val="22"/>
          <w:u w:val="single" w:color="000080"/>
        </w:rPr>
        <w:t>Lei nº</w:t>
      </w:r>
      <w:r>
        <w:rPr>
          <w:rFonts w:ascii="Arial" w:hAnsi="Arial" w:cs="Arial"/>
          <w:color w:val="000080"/>
          <w:sz w:val="22"/>
          <w:szCs w:val="22"/>
          <w:u w:val="single" w:color="000080"/>
        </w:rPr>
        <w:fldChar w:fldCharType="end"/>
      </w:r>
      <w:r>
        <w:rPr>
          <w:rFonts w:ascii="Arial" w:hAnsi="Arial" w:cs="Arial"/>
          <w:color w:val="000080"/>
          <w:spacing w:val="1"/>
          <w:sz w:val="22"/>
          <w:szCs w:val="22"/>
        </w:rPr>
        <w:t xml:space="preserve"> </w:t>
      </w:r>
      <w:r>
        <w:fldChar w:fldCharType="begin"/>
      </w:r>
      <w:r>
        <w:instrText xml:space="preserve"> HYPERLINK "http://www.planalto.gov.br/ccivil_03/_ato2019-2022/2021/lei/L14133.htm" \h </w:instrText>
      </w:r>
      <w:r>
        <w:fldChar w:fldCharType="separate"/>
      </w:r>
      <w:r>
        <w:rPr>
          <w:rFonts w:ascii="Arial" w:hAnsi="Arial" w:cs="Arial"/>
          <w:color w:val="000080"/>
          <w:sz w:val="22"/>
          <w:szCs w:val="22"/>
          <w:u w:val="single" w:color="000080"/>
        </w:rPr>
        <w:t>14.133,</w:t>
      </w:r>
      <w:r>
        <w:rPr>
          <w:rFonts w:ascii="Arial" w:hAnsi="Arial" w:cs="Arial"/>
          <w:color w:val="000080"/>
          <w:sz w:val="22"/>
          <w:szCs w:val="22"/>
        </w:rPr>
        <w:t xml:space="preserve"> </w:t>
      </w:r>
      <w:r>
        <w:rPr>
          <w:rFonts w:ascii="Arial" w:hAnsi="Arial" w:cs="Arial"/>
          <w:color w:val="000080"/>
          <w:sz w:val="22"/>
          <w:szCs w:val="22"/>
        </w:rPr>
        <w:fldChar w:fldCharType="end"/>
      </w:r>
      <w:r>
        <w:rPr>
          <w:rFonts w:ascii="Arial" w:hAnsi="Arial" w:cs="Arial"/>
          <w:sz w:val="22"/>
          <w:szCs w:val="22"/>
        </w:rPr>
        <w:t>de 2021, e demais normas federais aplicáveis e, subsidiariamente, segundo as disposições contidas</w:t>
      </w:r>
      <w:r>
        <w:rPr>
          <w:rFonts w:ascii="Arial" w:hAnsi="Arial" w:cs="Arial"/>
          <w:spacing w:val="-53"/>
          <w:sz w:val="22"/>
          <w:szCs w:val="22"/>
        </w:rPr>
        <w:t xml:space="preserve"> </w:t>
      </w:r>
      <w:r>
        <w:rPr>
          <w:rFonts w:ascii="Arial" w:hAnsi="Arial" w:cs="Arial"/>
          <w:sz w:val="22"/>
          <w:szCs w:val="22"/>
        </w:rPr>
        <w:t>na</w:t>
      </w:r>
      <w:r>
        <w:rPr>
          <w:rFonts w:ascii="Arial" w:hAnsi="Arial" w:cs="Arial"/>
          <w:color w:val="000080"/>
          <w:spacing w:val="-3"/>
          <w:sz w:val="22"/>
          <w:szCs w:val="22"/>
        </w:rPr>
        <w:t xml:space="preserve"> </w:t>
      </w:r>
      <w:r>
        <w:fldChar w:fldCharType="begin"/>
      </w:r>
      <w:r>
        <w:instrText xml:space="preserve"> HYPERLINK "https://www.planalto.gov.br/ccivil_03/leis/l8078compilado.htm" \h </w:instrText>
      </w:r>
      <w:r>
        <w:fldChar w:fldCharType="separate"/>
      </w:r>
      <w:r>
        <w:rPr>
          <w:rFonts w:ascii="Arial" w:hAnsi="Arial" w:cs="Arial"/>
          <w:color w:val="000080"/>
          <w:sz w:val="22"/>
          <w:szCs w:val="22"/>
          <w:u w:val="single" w:color="000080"/>
        </w:rPr>
        <w:t>Lei</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nº</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8.078,</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de</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1990</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 Código</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de</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Defesa do</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Consumidor</w:t>
      </w:r>
      <w:r>
        <w:rPr>
          <w:rFonts w:ascii="Arial" w:hAnsi="Arial" w:cs="Arial"/>
          <w:color w:val="000080"/>
          <w:spacing w:val="1"/>
          <w:sz w:val="22"/>
          <w:szCs w:val="22"/>
        </w:rPr>
        <w:t xml:space="preserve"> </w:t>
      </w:r>
      <w:r>
        <w:rPr>
          <w:rFonts w:ascii="Arial" w:hAnsi="Arial" w:cs="Arial"/>
          <w:color w:val="000080"/>
          <w:spacing w:val="1"/>
          <w:sz w:val="22"/>
          <w:szCs w:val="22"/>
        </w:rPr>
        <w:fldChar w:fldCharType="end"/>
      </w:r>
      <w:r>
        <w:rPr>
          <w:rFonts w:ascii="Arial" w:hAnsi="Arial" w:cs="Arial"/>
          <w:sz w:val="22"/>
          <w:szCs w:val="22"/>
        </w:rPr>
        <w:t>–</w:t>
      </w:r>
      <w:r>
        <w:rPr>
          <w:rFonts w:ascii="Arial" w:hAnsi="Arial" w:cs="Arial"/>
          <w:spacing w:val="1"/>
          <w:sz w:val="22"/>
          <w:szCs w:val="22"/>
        </w:rPr>
        <w:t xml:space="preserve"> </w:t>
      </w:r>
      <w:r>
        <w:rPr>
          <w:rFonts w:ascii="Arial" w:hAnsi="Arial" w:cs="Arial"/>
          <w:sz w:val="22"/>
          <w:szCs w:val="22"/>
        </w:rPr>
        <w:t>e</w:t>
      </w:r>
      <w:r>
        <w:rPr>
          <w:rFonts w:ascii="Arial" w:hAnsi="Arial" w:cs="Arial"/>
          <w:spacing w:val="-2"/>
          <w:sz w:val="22"/>
          <w:szCs w:val="22"/>
        </w:rPr>
        <w:t xml:space="preserve"> </w:t>
      </w:r>
      <w:r>
        <w:rPr>
          <w:rFonts w:ascii="Arial" w:hAnsi="Arial" w:cs="Arial"/>
          <w:sz w:val="22"/>
          <w:szCs w:val="22"/>
        </w:rPr>
        <w:t>normas</w:t>
      </w:r>
      <w:r>
        <w:rPr>
          <w:rFonts w:ascii="Arial" w:hAnsi="Arial" w:cs="Arial"/>
          <w:spacing w:val="-2"/>
          <w:sz w:val="22"/>
          <w:szCs w:val="22"/>
        </w:rPr>
        <w:t xml:space="preserve"> </w:t>
      </w:r>
      <w:r>
        <w:rPr>
          <w:rFonts w:ascii="Arial" w:hAnsi="Arial" w:cs="Arial"/>
          <w:sz w:val="22"/>
          <w:szCs w:val="22"/>
        </w:rPr>
        <w:t>e princípios</w:t>
      </w:r>
      <w:r>
        <w:rPr>
          <w:rFonts w:ascii="Arial" w:hAnsi="Arial" w:cs="Arial"/>
          <w:spacing w:val="-1"/>
          <w:sz w:val="22"/>
          <w:szCs w:val="22"/>
        </w:rPr>
        <w:t xml:space="preserve"> </w:t>
      </w:r>
      <w:r>
        <w:rPr>
          <w:rFonts w:ascii="Arial" w:hAnsi="Arial" w:cs="Arial"/>
          <w:sz w:val="22"/>
          <w:szCs w:val="22"/>
        </w:rPr>
        <w:t>gerais dos</w:t>
      </w:r>
      <w:r>
        <w:rPr>
          <w:rFonts w:ascii="Arial" w:hAnsi="Arial" w:cs="Arial"/>
          <w:spacing w:val="-1"/>
          <w:sz w:val="22"/>
          <w:szCs w:val="22"/>
        </w:rPr>
        <w:t xml:space="preserve"> </w:t>
      </w:r>
      <w:r>
        <w:rPr>
          <w:rFonts w:ascii="Arial" w:hAnsi="Arial" w:cs="Arial"/>
          <w:sz w:val="22"/>
          <w:szCs w:val="22"/>
        </w:rPr>
        <w:t>contratos.</w:t>
      </w:r>
    </w:p>
    <w:p w14:paraId="7FDCD3EE">
      <w:pPr>
        <w:pStyle w:val="7"/>
        <w:ind w:left="440" w:leftChars="200" w:firstLine="220" w:firstLineChars="100"/>
        <w:rPr>
          <w:rFonts w:ascii="Arial" w:hAnsi="Arial" w:cs="Arial"/>
          <w:sz w:val="22"/>
          <w:szCs w:val="22"/>
        </w:rPr>
      </w:pPr>
    </w:p>
    <w:p w14:paraId="63FFFE02">
      <w:pPr>
        <w:pStyle w:val="7"/>
        <w:numPr>
          <w:ilvl w:val="0"/>
          <w:numId w:val="2"/>
        </w:numPr>
        <w:spacing w:before="104" w:after="122" w:line="276" w:lineRule="auto"/>
        <w:ind w:left="440" w:leftChars="200" w:right="134" w:firstLine="200" w:firstLineChars="100"/>
        <w:jc w:val="both"/>
        <w:rPr>
          <w:rFonts w:ascii="Arial" w:hAnsi="Arial" w:cs="Arial"/>
          <w:sz w:val="22"/>
          <w:szCs w:val="22"/>
          <w:lang w:val="pt-BR"/>
        </w:rPr>
      </w:pPr>
      <w:r>
        <w:rPr>
          <w:rFonts w:ascii="Arial" w:hAnsi="Arial"/>
          <w:b/>
        </w:rPr>
        <w:t>DA MANUTENÇÃO</w:t>
      </w:r>
      <w:r>
        <w:rPr>
          <w:rFonts w:ascii="Arial" w:hAnsi="Arial"/>
          <w:b/>
          <w:lang w:val="pt-BR"/>
        </w:rPr>
        <w:t xml:space="preserve"> </w:t>
      </w:r>
      <w:r>
        <w:rPr>
          <w:rFonts w:ascii="Arial" w:hAnsi="Arial"/>
          <w:b/>
        </w:rPr>
        <w:t>DAS CONDIÇÕES DE HABILITAÇÃO</w:t>
      </w:r>
      <w:r>
        <w:rPr>
          <w:rFonts w:ascii="Arial" w:hAnsi="Arial"/>
          <w:b/>
          <w:lang w:val="pt-BR"/>
        </w:rPr>
        <w:t xml:space="preserve"> </w:t>
      </w:r>
      <w:r>
        <w:rPr>
          <w:rFonts w:ascii="Arial" w:hAnsi="Arial"/>
          <w:b/>
        </w:rPr>
        <w:t>E</w:t>
      </w:r>
      <w:r>
        <w:rPr>
          <w:rFonts w:ascii="Arial" w:hAnsi="Arial"/>
          <w:b/>
          <w:lang w:val="pt-BR"/>
        </w:rPr>
        <w:t xml:space="preserve"> </w:t>
      </w:r>
      <w:r>
        <w:rPr>
          <w:rFonts w:ascii="Arial" w:hAnsi="Arial" w:cs="Arial"/>
          <w:b/>
          <w:bCs/>
          <w:lang w:val="pt-BR"/>
        </w:rPr>
        <w:t>QUALIFICAÇÃO</w:t>
      </w:r>
    </w:p>
    <w:p w14:paraId="59023D0E">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rPr>
        <w:t>O</w:t>
      </w:r>
      <w:r>
        <w:rPr>
          <w:rFonts w:ascii="Arial" w:hAnsi="Arial" w:cs="Arial"/>
          <w:spacing w:val="1"/>
          <w:sz w:val="22"/>
          <w:szCs w:val="22"/>
        </w:rPr>
        <w:t xml:space="preserve"> </w:t>
      </w:r>
      <w:r>
        <w:rPr>
          <w:rFonts w:ascii="Arial" w:hAnsi="Arial" w:cs="Arial"/>
          <w:sz w:val="22"/>
          <w:szCs w:val="22"/>
        </w:rPr>
        <w:t>Credenciado</w:t>
      </w:r>
      <w:r>
        <w:rPr>
          <w:rFonts w:ascii="Arial" w:hAnsi="Arial" w:cs="Arial"/>
          <w:spacing w:val="1"/>
          <w:sz w:val="22"/>
          <w:szCs w:val="22"/>
        </w:rPr>
        <w:t xml:space="preserve"> </w:t>
      </w:r>
      <w:r>
        <w:rPr>
          <w:rFonts w:ascii="Arial" w:hAnsi="Arial" w:cs="Arial"/>
          <w:sz w:val="22"/>
          <w:szCs w:val="22"/>
        </w:rPr>
        <w:t>deverá</w:t>
      </w:r>
      <w:r>
        <w:rPr>
          <w:rFonts w:ascii="Arial" w:hAnsi="Arial" w:cs="Arial"/>
          <w:spacing w:val="1"/>
          <w:sz w:val="22"/>
          <w:szCs w:val="22"/>
        </w:rPr>
        <w:t xml:space="preserve"> </w:t>
      </w:r>
      <w:r>
        <w:rPr>
          <w:rFonts w:ascii="Arial" w:hAnsi="Arial" w:cs="Arial"/>
          <w:sz w:val="22"/>
          <w:szCs w:val="22"/>
        </w:rPr>
        <w:t>manter</w:t>
      </w:r>
      <w:r>
        <w:rPr>
          <w:rFonts w:ascii="Arial" w:hAnsi="Arial" w:cs="Arial"/>
          <w:spacing w:val="1"/>
          <w:sz w:val="22"/>
          <w:szCs w:val="22"/>
        </w:rPr>
        <w:t xml:space="preserve"> </w:t>
      </w:r>
      <w:r>
        <w:rPr>
          <w:rFonts w:ascii="Arial" w:hAnsi="Arial" w:cs="Arial"/>
          <w:sz w:val="22"/>
          <w:szCs w:val="22"/>
        </w:rPr>
        <w:t>durante</w:t>
      </w:r>
      <w:r>
        <w:rPr>
          <w:rFonts w:ascii="Arial" w:hAnsi="Arial" w:cs="Arial"/>
          <w:spacing w:val="1"/>
          <w:sz w:val="22"/>
          <w:szCs w:val="22"/>
        </w:rPr>
        <w:t xml:space="preserve"> </w:t>
      </w:r>
      <w:r>
        <w:rPr>
          <w:rFonts w:ascii="Arial" w:hAnsi="Arial" w:cs="Arial"/>
          <w:sz w:val="22"/>
          <w:szCs w:val="22"/>
        </w:rPr>
        <w:t>a</w:t>
      </w:r>
      <w:r>
        <w:rPr>
          <w:rFonts w:ascii="Arial" w:hAnsi="Arial" w:cs="Arial"/>
          <w:spacing w:val="1"/>
          <w:sz w:val="22"/>
          <w:szCs w:val="22"/>
        </w:rPr>
        <w:t xml:space="preserve"> </w:t>
      </w:r>
      <w:r>
        <w:rPr>
          <w:rFonts w:ascii="Arial" w:hAnsi="Arial" w:cs="Arial"/>
          <w:sz w:val="22"/>
          <w:szCs w:val="22"/>
        </w:rPr>
        <w:t>execução</w:t>
      </w:r>
      <w:r>
        <w:rPr>
          <w:rFonts w:ascii="Arial" w:hAnsi="Arial" w:cs="Arial"/>
          <w:spacing w:val="1"/>
          <w:sz w:val="22"/>
          <w:szCs w:val="22"/>
        </w:rPr>
        <w:t xml:space="preserve"> </w:t>
      </w:r>
      <w:r>
        <w:rPr>
          <w:rFonts w:ascii="Arial" w:hAnsi="Arial" w:cs="Arial"/>
          <w:sz w:val="22"/>
          <w:szCs w:val="22"/>
        </w:rPr>
        <w:t>do</w:t>
      </w:r>
      <w:r>
        <w:rPr>
          <w:rFonts w:ascii="Arial" w:hAnsi="Arial" w:cs="Arial"/>
          <w:spacing w:val="1"/>
          <w:sz w:val="22"/>
          <w:szCs w:val="22"/>
        </w:rPr>
        <w:t xml:space="preserve"> </w:t>
      </w:r>
      <w:r>
        <w:rPr>
          <w:rFonts w:ascii="Arial" w:hAnsi="Arial" w:cs="Arial"/>
          <w:sz w:val="22"/>
          <w:szCs w:val="22"/>
        </w:rPr>
        <w:t>Contrato,</w:t>
      </w:r>
      <w:r>
        <w:rPr>
          <w:rFonts w:ascii="Arial" w:hAnsi="Arial" w:cs="Arial"/>
          <w:spacing w:val="1"/>
          <w:sz w:val="22"/>
          <w:szCs w:val="22"/>
        </w:rPr>
        <w:t xml:space="preserve"> </w:t>
      </w:r>
      <w:r>
        <w:rPr>
          <w:rFonts w:ascii="Arial" w:hAnsi="Arial" w:cs="Arial"/>
          <w:sz w:val="22"/>
          <w:szCs w:val="22"/>
        </w:rPr>
        <w:t>em</w:t>
      </w:r>
      <w:r>
        <w:rPr>
          <w:rFonts w:ascii="Arial" w:hAnsi="Arial" w:cs="Arial"/>
          <w:spacing w:val="1"/>
          <w:sz w:val="22"/>
          <w:szCs w:val="22"/>
        </w:rPr>
        <w:t xml:space="preserve"> </w:t>
      </w:r>
      <w:r>
        <w:rPr>
          <w:rFonts w:ascii="Arial" w:hAnsi="Arial" w:cs="Arial"/>
          <w:sz w:val="22"/>
          <w:szCs w:val="22"/>
        </w:rPr>
        <w:t>compatibilidade</w:t>
      </w:r>
      <w:r>
        <w:rPr>
          <w:rFonts w:ascii="Arial" w:hAnsi="Arial" w:cs="Arial"/>
          <w:spacing w:val="1"/>
          <w:sz w:val="22"/>
          <w:szCs w:val="22"/>
        </w:rPr>
        <w:t xml:space="preserve"> </w:t>
      </w:r>
      <w:r>
        <w:rPr>
          <w:rFonts w:ascii="Arial" w:hAnsi="Arial" w:cs="Arial"/>
          <w:sz w:val="22"/>
          <w:szCs w:val="22"/>
        </w:rPr>
        <w:t>com</w:t>
      </w:r>
      <w:r>
        <w:rPr>
          <w:rFonts w:ascii="Arial" w:hAnsi="Arial" w:cs="Arial"/>
          <w:spacing w:val="55"/>
          <w:sz w:val="22"/>
          <w:szCs w:val="22"/>
        </w:rPr>
        <w:t xml:space="preserve"> </w:t>
      </w:r>
      <w:r>
        <w:rPr>
          <w:rFonts w:ascii="Arial" w:hAnsi="Arial" w:cs="Arial"/>
          <w:sz w:val="22"/>
          <w:szCs w:val="22"/>
        </w:rPr>
        <w:t>as</w:t>
      </w:r>
      <w:r>
        <w:rPr>
          <w:rFonts w:ascii="Arial" w:hAnsi="Arial" w:cs="Arial"/>
          <w:spacing w:val="1"/>
          <w:sz w:val="22"/>
          <w:szCs w:val="22"/>
        </w:rPr>
        <w:t xml:space="preserve"> </w:t>
      </w:r>
      <w:r>
        <w:rPr>
          <w:rFonts w:ascii="Arial" w:hAnsi="Arial" w:cs="Arial"/>
          <w:sz w:val="22"/>
          <w:szCs w:val="22"/>
        </w:rPr>
        <w:t>obrigações por ele assumidas, todas as condições de habilitação e qualificação exigidas n</w:t>
      </w:r>
      <w:r>
        <w:rPr>
          <w:rFonts w:ascii="Arial" w:hAnsi="Arial" w:cs="Arial"/>
          <w:sz w:val="22"/>
          <w:szCs w:val="22"/>
          <w:lang w:val="pt-BR"/>
        </w:rPr>
        <w:t xml:space="preserve">o Credenciamento </w:t>
      </w:r>
      <w:r>
        <w:rPr>
          <w:rFonts w:ascii="Arial" w:hAnsi="Arial" w:cs="Arial"/>
          <w:sz w:val="22"/>
          <w:szCs w:val="22"/>
        </w:rPr>
        <w:t>e/ou na</w:t>
      </w:r>
      <w:r>
        <w:rPr>
          <w:rFonts w:ascii="Arial" w:hAnsi="Arial" w:cs="Arial"/>
          <w:sz w:val="22"/>
          <w:szCs w:val="22"/>
          <w:lang w:val="pt-BR"/>
        </w:rPr>
        <w:t xml:space="preserve"> </w:t>
      </w:r>
      <w:r>
        <w:rPr>
          <w:rFonts w:ascii="Arial" w:hAnsi="Arial" w:cs="Arial"/>
          <w:spacing w:val="-53"/>
          <w:sz w:val="22"/>
          <w:szCs w:val="22"/>
        </w:rPr>
        <w:t xml:space="preserve"> </w:t>
      </w:r>
      <w:r>
        <w:rPr>
          <w:rFonts w:ascii="Arial" w:hAnsi="Arial" w:cs="Arial"/>
          <w:sz w:val="22"/>
          <w:szCs w:val="22"/>
        </w:rPr>
        <w:t>assinatura</w:t>
      </w:r>
      <w:r>
        <w:rPr>
          <w:rFonts w:ascii="Arial" w:hAnsi="Arial" w:cs="Arial"/>
          <w:spacing w:val="-2"/>
          <w:sz w:val="22"/>
          <w:szCs w:val="22"/>
        </w:rPr>
        <w:t xml:space="preserve"> </w:t>
      </w:r>
      <w:r>
        <w:rPr>
          <w:rFonts w:ascii="Arial" w:hAnsi="Arial" w:cs="Arial"/>
          <w:sz w:val="22"/>
          <w:szCs w:val="22"/>
        </w:rPr>
        <w:t>do</w:t>
      </w:r>
      <w:r>
        <w:rPr>
          <w:rFonts w:ascii="Arial" w:hAnsi="Arial" w:cs="Arial"/>
          <w:spacing w:val="1"/>
          <w:sz w:val="22"/>
          <w:szCs w:val="22"/>
        </w:rPr>
        <w:t xml:space="preserve"> </w:t>
      </w:r>
      <w:r>
        <w:rPr>
          <w:rFonts w:ascii="Arial" w:hAnsi="Arial" w:cs="Arial"/>
          <w:sz w:val="22"/>
          <w:szCs w:val="22"/>
        </w:rPr>
        <w:t>presente</w:t>
      </w:r>
      <w:r>
        <w:rPr>
          <w:rFonts w:ascii="Arial" w:hAnsi="Arial" w:cs="Arial"/>
          <w:spacing w:val="1"/>
          <w:sz w:val="22"/>
          <w:szCs w:val="22"/>
        </w:rPr>
        <w:t xml:space="preserve"> </w:t>
      </w:r>
      <w:r>
        <w:rPr>
          <w:rFonts w:ascii="Arial" w:hAnsi="Arial" w:cs="Arial"/>
          <w:sz w:val="22"/>
          <w:szCs w:val="22"/>
        </w:rPr>
        <w:t>instrumento</w:t>
      </w:r>
      <w:r>
        <w:rPr>
          <w:rFonts w:ascii="Arial" w:hAnsi="Arial" w:cs="Arial"/>
          <w:spacing w:val="-1"/>
          <w:sz w:val="22"/>
          <w:szCs w:val="22"/>
        </w:rPr>
        <w:t xml:space="preserve"> </w:t>
      </w:r>
      <w:r>
        <w:rPr>
          <w:rFonts w:ascii="Arial" w:hAnsi="Arial" w:cs="Arial"/>
          <w:sz w:val="22"/>
          <w:szCs w:val="22"/>
        </w:rPr>
        <w:t>contratual.</w:t>
      </w:r>
    </w:p>
    <w:p w14:paraId="4C738FAA">
      <w:pPr>
        <w:pStyle w:val="7"/>
        <w:spacing w:before="104" w:after="122" w:line="276" w:lineRule="auto"/>
        <w:ind w:left="660" w:leftChars="300" w:right="134"/>
        <w:jc w:val="both"/>
        <w:rPr>
          <w:rFonts w:ascii="Arial" w:hAnsi="Arial" w:cs="Arial"/>
          <w:sz w:val="22"/>
          <w:szCs w:val="22"/>
          <w:lang w:val="pt-BR"/>
        </w:rPr>
      </w:pPr>
    </w:p>
    <w:p w14:paraId="6A16268C">
      <w:pPr>
        <w:pStyle w:val="7"/>
        <w:numPr>
          <w:ilvl w:val="0"/>
          <w:numId w:val="2"/>
        </w:numPr>
        <w:spacing w:before="104" w:after="122" w:line="276" w:lineRule="auto"/>
        <w:ind w:left="440" w:leftChars="200" w:right="134" w:firstLine="200" w:firstLineChars="100"/>
        <w:jc w:val="both"/>
        <w:rPr>
          <w:rFonts w:ascii="Arial" w:hAnsi="Arial" w:cs="Arial"/>
          <w:b/>
          <w:bCs/>
          <w:lang w:val="pt-BR"/>
        </w:rPr>
      </w:pPr>
      <w:r>
        <w:rPr>
          <w:rFonts w:ascii="Arial" w:hAnsi="Arial" w:cs="Arial"/>
          <w:b/>
          <w:bCs/>
          <w:lang w:val="pt-BR"/>
        </w:rPr>
        <w:t>DA ALTERAÇÃO CONTRATUAL</w:t>
      </w:r>
    </w:p>
    <w:p w14:paraId="59C1CE85">
      <w:pPr>
        <w:pStyle w:val="7"/>
        <w:numPr>
          <w:ilvl w:val="1"/>
          <w:numId w:val="2"/>
        </w:numPr>
        <w:tabs>
          <w:tab w:val="clear" w:pos="426"/>
        </w:tabs>
        <w:spacing w:before="104" w:after="122" w:line="276" w:lineRule="auto"/>
        <w:ind w:left="440" w:leftChars="200" w:right="134" w:firstLine="220" w:firstLineChars="100"/>
        <w:jc w:val="both"/>
        <w:rPr>
          <w:rFonts w:ascii="Arial" w:hAnsi="Arial" w:cs="Arial"/>
          <w:b/>
          <w:bCs/>
          <w:lang w:val="pt-BR"/>
        </w:rPr>
      </w:pPr>
      <w:r>
        <w:rPr>
          <w:rFonts w:ascii="Arial" w:hAnsi="Arial" w:cs="Arial"/>
          <w:sz w:val="22"/>
          <w:szCs w:val="22"/>
        </w:rPr>
        <w:t>O</w:t>
      </w:r>
      <w:r>
        <w:rPr>
          <w:rFonts w:ascii="Arial" w:hAnsi="Arial" w:cs="Arial"/>
          <w:spacing w:val="2"/>
          <w:sz w:val="22"/>
          <w:szCs w:val="22"/>
        </w:rPr>
        <w:t xml:space="preserve"> </w:t>
      </w:r>
      <w:r>
        <w:rPr>
          <w:rFonts w:ascii="Arial" w:hAnsi="Arial" w:cs="Arial"/>
          <w:sz w:val="22"/>
          <w:szCs w:val="22"/>
        </w:rPr>
        <w:t>presente</w:t>
      </w:r>
      <w:r>
        <w:rPr>
          <w:rFonts w:ascii="Arial" w:hAnsi="Arial" w:cs="Arial"/>
          <w:spacing w:val="1"/>
          <w:sz w:val="22"/>
          <w:szCs w:val="22"/>
        </w:rPr>
        <w:t xml:space="preserve"> </w:t>
      </w:r>
      <w:r>
        <w:rPr>
          <w:rFonts w:ascii="Arial" w:hAnsi="Arial" w:cs="Arial"/>
          <w:sz w:val="22"/>
          <w:szCs w:val="22"/>
        </w:rPr>
        <w:t>contrato</w:t>
      </w:r>
      <w:r>
        <w:rPr>
          <w:rFonts w:ascii="Arial" w:hAnsi="Arial" w:cs="Arial"/>
          <w:spacing w:val="2"/>
          <w:sz w:val="22"/>
          <w:szCs w:val="22"/>
        </w:rPr>
        <w:t xml:space="preserve"> </w:t>
      </w:r>
      <w:r>
        <w:rPr>
          <w:rFonts w:ascii="Arial" w:hAnsi="Arial" w:cs="Arial"/>
          <w:sz w:val="22"/>
          <w:szCs w:val="22"/>
        </w:rPr>
        <w:t>poderá</w:t>
      </w:r>
      <w:r>
        <w:rPr>
          <w:rFonts w:ascii="Arial" w:hAnsi="Arial" w:cs="Arial"/>
          <w:spacing w:val="1"/>
          <w:sz w:val="22"/>
          <w:szCs w:val="22"/>
        </w:rPr>
        <w:t xml:space="preserve"> </w:t>
      </w:r>
      <w:r>
        <w:rPr>
          <w:rFonts w:ascii="Arial" w:hAnsi="Arial" w:cs="Arial"/>
          <w:sz w:val="22"/>
          <w:szCs w:val="22"/>
        </w:rPr>
        <w:t>ser</w:t>
      </w:r>
      <w:r>
        <w:rPr>
          <w:rFonts w:ascii="Arial" w:hAnsi="Arial" w:cs="Arial"/>
          <w:spacing w:val="2"/>
          <w:sz w:val="22"/>
          <w:szCs w:val="22"/>
        </w:rPr>
        <w:t xml:space="preserve"> </w:t>
      </w:r>
      <w:r>
        <w:rPr>
          <w:rFonts w:ascii="Arial" w:hAnsi="Arial" w:cs="Arial"/>
          <w:sz w:val="22"/>
          <w:szCs w:val="22"/>
        </w:rPr>
        <w:t>alterado</w:t>
      </w:r>
      <w:r>
        <w:rPr>
          <w:rFonts w:ascii="Arial" w:hAnsi="Arial" w:cs="Arial"/>
          <w:spacing w:val="2"/>
          <w:sz w:val="22"/>
          <w:szCs w:val="22"/>
        </w:rPr>
        <w:t xml:space="preserve"> </w:t>
      </w:r>
      <w:r>
        <w:rPr>
          <w:rFonts w:ascii="Arial" w:hAnsi="Arial" w:cs="Arial"/>
          <w:sz w:val="22"/>
          <w:szCs w:val="22"/>
        </w:rPr>
        <w:t>nas</w:t>
      </w:r>
      <w:r>
        <w:rPr>
          <w:rFonts w:ascii="Arial" w:hAnsi="Arial" w:cs="Arial"/>
          <w:spacing w:val="2"/>
          <w:sz w:val="22"/>
          <w:szCs w:val="22"/>
        </w:rPr>
        <w:t xml:space="preserve"> </w:t>
      </w:r>
      <w:r>
        <w:rPr>
          <w:rFonts w:ascii="Arial" w:hAnsi="Arial" w:cs="Arial"/>
          <w:sz w:val="22"/>
          <w:szCs w:val="22"/>
        </w:rPr>
        <w:t>hipóteses</w:t>
      </w:r>
      <w:r>
        <w:rPr>
          <w:rFonts w:ascii="Arial" w:hAnsi="Arial" w:cs="Arial"/>
          <w:spacing w:val="3"/>
          <w:sz w:val="22"/>
          <w:szCs w:val="22"/>
        </w:rPr>
        <w:t xml:space="preserve"> </w:t>
      </w:r>
      <w:r>
        <w:rPr>
          <w:rFonts w:ascii="Arial" w:hAnsi="Arial" w:cs="Arial"/>
          <w:sz w:val="22"/>
          <w:szCs w:val="22"/>
        </w:rPr>
        <w:t>e</w:t>
      </w:r>
      <w:r>
        <w:rPr>
          <w:rFonts w:ascii="Arial" w:hAnsi="Arial" w:cs="Arial"/>
          <w:spacing w:val="1"/>
          <w:sz w:val="22"/>
          <w:szCs w:val="22"/>
        </w:rPr>
        <w:t xml:space="preserve"> </w:t>
      </w:r>
      <w:r>
        <w:rPr>
          <w:rFonts w:ascii="Arial" w:hAnsi="Arial" w:cs="Arial"/>
          <w:sz w:val="22"/>
          <w:szCs w:val="22"/>
        </w:rPr>
        <w:t>condições</w:t>
      </w:r>
      <w:r>
        <w:rPr>
          <w:rFonts w:ascii="Arial" w:hAnsi="Arial" w:cs="Arial"/>
          <w:spacing w:val="3"/>
          <w:sz w:val="22"/>
          <w:szCs w:val="22"/>
        </w:rPr>
        <w:t xml:space="preserve"> </w:t>
      </w:r>
      <w:r>
        <w:rPr>
          <w:rFonts w:ascii="Arial" w:hAnsi="Arial" w:cs="Arial"/>
          <w:sz w:val="22"/>
          <w:szCs w:val="22"/>
        </w:rPr>
        <w:t>previstas</w:t>
      </w:r>
      <w:r>
        <w:rPr>
          <w:rFonts w:ascii="Arial" w:hAnsi="Arial" w:cs="Arial"/>
          <w:spacing w:val="2"/>
          <w:sz w:val="22"/>
          <w:szCs w:val="22"/>
        </w:rPr>
        <w:t xml:space="preserve"> </w:t>
      </w:r>
      <w:r>
        <w:rPr>
          <w:rFonts w:ascii="Arial" w:hAnsi="Arial" w:cs="Arial"/>
          <w:sz w:val="22"/>
          <w:szCs w:val="22"/>
        </w:rPr>
        <w:t>nos</w:t>
      </w:r>
      <w:r>
        <w:rPr>
          <w:rFonts w:ascii="Arial" w:hAnsi="Arial" w:cs="Arial"/>
          <w:color w:val="000080"/>
          <w:spacing w:val="12"/>
          <w:sz w:val="22"/>
          <w:szCs w:val="22"/>
        </w:rPr>
        <w:t xml:space="preserve"> </w:t>
      </w:r>
      <w:r>
        <w:fldChar w:fldCharType="begin"/>
      </w:r>
      <w:r>
        <w:instrText xml:space="preserve"> HYPERLINK "https://www.planalto.gov.br/ccivil_03/_ato2019-2022/2021/lei/l14133.htm" \l "art124" \h </w:instrText>
      </w:r>
      <w:r>
        <w:fldChar w:fldCharType="separate"/>
      </w:r>
      <w:r>
        <w:rPr>
          <w:rFonts w:ascii="Arial" w:hAnsi="Arial" w:cs="Arial"/>
          <w:color w:val="000080"/>
          <w:sz w:val="22"/>
          <w:szCs w:val="22"/>
          <w:u w:val="single" w:color="000080"/>
        </w:rPr>
        <w:t>arts.</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124</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a</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136</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da</w:t>
      </w:r>
      <w:r>
        <w:rPr>
          <w:rFonts w:ascii="Arial" w:hAnsi="Arial" w:cs="Arial"/>
          <w:color w:val="000080"/>
          <w:sz w:val="22"/>
          <w:szCs w:val="22"/>
          <w:u w:val="single" w:color="000080"/>
        </w:rPr>
        <w:fldChar w:fldCharType="end"/>
      </w:r>
      <w:r>
        <w:rPr>
          <w:rFonts w:ascii="Arial" w:hAnsi="Arial" w:cs="Arial"/>
          <w:color w:val="000080"/>
          <w:sz w:val="22"/>
          <w:szCs w:val="22"/>
          <w:u w:val="single" w:color="000080"/>
          <w:lang w:val="pt-BR"/>
        </w:rPr>
        <w:t xml:space="preserve"> </w:t>
      </w:r>
      <w:r>
        <w:rPr>
          <w:rFonts w:ascii="Arial" w:hAnsi="Arial" w:cs="Arial"/>
          <w:color w:val="000080"/>
          <w:spacing w:val="-52"/>
          <w:sz w:val="22"/>
          <w:szCs w:val="22"/>
        </w:rPr>
        <w:t xml:space="preserve"> </w:t>
      </w:r>
      <w:r>
        <w:fldChar w:fldCharType="begin"/>
      </w:r>
      <w:r>
        <w:instrText xml:space="preserve"> HYPERLINK "https://www.planalto.gov.br/ccivil_03/_ato2019-2022/2021/lei/l14133.htm" \l "art124" \h </w:instrText>
      </w:r>
      <w:r>
        <w:fldChar w:fldCharType="separate"/>
      </w:r>
      <w:r>
        <w:rPr>
          <w:rFonts w:ascii="Arial" w:hAnsi="Arial" w:cs="Arial"/>
          <w:color w:val="000080"/>
          <w:sz w:val="22"/>
          <w:szCs w:val="22"/>
          <w:u w:val="single" w:color="000080"/>
        </w:rPr>
        <w:t>Lei</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Federal</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nº</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14.133/2021</w:t>
      </w:r>
      <w:r>
        <w:rPr>
          <w:rFonts w:ascii="Arial" w:hAnsi="Arial" w:cs="Arial"/>
          <w:sz w:val="22"/>
          <w:szCs w:val="22"/>
        </w:rPr>
        <w:t>.</w:t>
      </w:r>
      <w:r>
        <w:rPr>
          <w:rFonts w:ascii="Arial" w:hAnsi="Arial" w:cs="Arial"/>
          <w:sz w:val="22"/>
          <w:szCs w:val="22"/>
        </w:rPr>
        <w:fldChar w:fldCharType="end"/>
      </w:r>
    </w:p>
    <w:p w14:paraId="3C94BB67">
      <w:pPr>
        <w:pStyle w:val="7"/>
        <w:spacing w:before="98" w:line="276" w:lineRule="auto"/>
        <w:ind w:left="440" w:leftChars="200" w:right="141" w:firstLine="220" w:firstLineChars="100"/>
        <w:jc w:val="both"/>
        <w:rPr>
          <w:rFonts w:ascii="Arial" w:hAnsi="Arial" w:cs="Arial"/>
          <w:sz w:val="22"/>
          <w:szCs w:val="22"/>
        </w:rPr>
      </w:pPr>
    </w:p>
    <w:p w14:paraId="031230C6">
      <w:pPr>
        <w:pStyle w:val="7"/>
        <w:numPr>
          <w:ilvl w:val="0"/>
          <w:numId w:val="2"/>
        </w:numPr>
        <w:spacing w:before="104" w:after="122" w:line="276" w:lineRule="auto"/>
        <w:ind w:left="440" w:leftChars="200" w:right="134" w:firstLine="200" w:firstLineChars="100"/>
        <w:jc w:val="both"/>
        <w:rPr>
          <w:rFonts w:ascii="Arial" w:hAnsi="Arial" w:cs="Arial"/>
          <w:sz w:val="22"/>
          <w:szCs w:val="22"/>
        </w:rPr>
      </w:pPr>
      <w:r>
        <w:rPr>
          <w:rFonts w:ascii="Arial" w:hAnsi="Arial"/>
          <w:b/>
        </w:rPr>
        <w:t>DA</w:t>
      </w:r>
      <w:r>
        <w:rPr>
          <w:rFonts w:ascii="Arial" w:hAnsi="Arial"/>
          <w:b/>
          <w:spacing w:val="-6"/>
        </w:rPr>
        <w:t xml:space="preserve"> </w:t>
      </w:r>
      <w:r>
        <w:rPr>
          <w:rFonts w:ascii="Arial" w:hAnsi="Arial"/>
          <w:b/>
        </w:rPr>
        <w:t>PUBLICAÇÃO</w:t>
      </w:r>
    </w:p>
    <w:p w14:paraId="4695EBC0">
      <w:pPr>
        <w:pStyle w:val="7"/>
        <w:numPr>
          <w:ilvl w:val="1"/>
          <w:numId w:val="2"/>
        </w:numPr>
        <w:tabs>
          <w:tab w:val="clear" w:pos="426"/>
        </w:tabs>
        <w:spacing w:before="104" w:after="122" w:line="276" w:lineRule="auto"/>
        <w:ind w:left="440" w:leftChars="200" w:right="134" w:firstLine="209" w:firstLineChars="100"/>
        <w:jc w:val="both"/>
        <w:rPr>
          <w:rFonts w:ascii="Arial" w:hAnsi="Arial" w:cs="Arial"/>
          <w:color w:val="000080"/>
          <w:sz w:val="22"/>
          <w:szCs w:val="22"/>
          <w:u w:val="single" w:color="000080"/>
        </w:rPr>
      </w:pPr>
      <w:r>
        <w:rPr>
          <w:rFonts w:ascii="Arial" w:hAnsi="Arial" w:cs="Arial"/>
          <w:w w:val="95"/>
          <w:sz w:val="22"/>
          <w:szCs w:val="22"/>
        </w:rPr>
        <w:t>Incumbirá a</w:t>
      </w:r>
      <w:r>
        <w:rPr>
          <w:rFonts w:ascii="Arial" w:hAnsi="Arial" w:cs="Arial"/>
          <w:w w:val="95"/>
          <w:sz w:val="22"/>
          <w:szCs w:val="22"/>
          <w:lang w:val="pt-BR"/>
        </w:rPr>
        <w:t xml:space="preserve"> Secretaria Municipal de Saúde</w:t>
      </w:r>
      <w:r>
        <w:rPr>
          <w:rFonts w:ascii="Arial" w:hAnsi="Arial" w:cs="Arial"/>
          <w:w w:val="95"/>
          <w:sz w:val="22"/>
          <w:szCs w:val="22"/>
        </w:rPr>
        <w:t xml:space="preserve"> divulgar o presente instrumento no Portal Nacional de Contratações Públicas</w:t>
      </w:r>
      <w:r>
        <w:rPr>
          <w:rFonts w:ascii="Arial" w:hAnsi="Arial" w:cs="Arial"/>
          <w:spacing w:val="1"/>
          <w:w w:val="95"/>
          <w:sz w:val="22"/>
          <w:szCs w:val="22"/>
        </w:rPr>
        <w:t xml:space="preserve"> </w:t>
      </w:r>
      <w:r>
        <w:rPr>
          <w:rFonts w:ascii="Arial" w:hAnsi="Arial" w:cs="Arial"/>
          <w:sz w:val="22"/>
          <w:szCs w:val="22"/>
        </w:rPr>
        <w:t>(PNCP),</w:t>
      </w:r>
      <w:r>
        <w:rPr>
          <w:rFonts w:ascii="Arial" w:hAnsi="Arial" w:cs="Arial"/>
          <w:spacing w:val="-5"/>
          <w:sz w:val="22"/>
          <w:szCs w:val="22"/>
        </w:rPr>
        <w:t xml:space="preserve"> </w:t>
      </w:r>
      <w:r>
        <w:rPr>
          <w:rFonts w:ascii="Arial" w:hAnsi="Arial" w:cs="Arial"/>
          <w:sz w:val="22"/>
          <w:szCs w:val="22"/>
        </w:rPr>
        <w:t>na</w:t>
      </w:r>
      <w:r>
        <w:rPr>
          <w:rFonts w:ascii="Arial" w:hAnsi="Arial" w:cs="Arial"/>
          <w:spacing w:val="-6"/>
          <w:sz w:val="22"/>
          <w:szCs w:val="22"/>
        </w:rPr>
        <w:t xml:space="preserve"> </w:t>
      </w:r>
      <w:r>
        <w:rPr>
          <w:rFonts w:ascii="Arial" w:hAnsi="Arial" w:cs="Arial"/>
          <w:sz w:val="22"/>
          <w:szCs w:val="22"/>
        </w:rPr>
        <w:t>forma</w:t>
      </w:r>
      <w:r>
        <w:rPr>
          <w:rFonts w:ascii="Arial" w:hAnsi="Arial" w:cs="Arial"/>
          <w:spacing w:val="-5"/>
          <w:sz w:val="22"/>
          <w:szCs w:val="22"/>
        </w:rPr>
        <w:t xml:space="preserve"> </w:t>
      </w:r>
      <w:r>
        <w:rPr>
          <w:rFonts w:ascii="Arial" w:hAnsi="Arial" w:cs="Arial"/>
          <w:sz w:val="22"/>
          <w:szCs w:val="22"/>
        </w:rPr>
        <w:t>prevista</w:t>
      </w:r>
      <w:r>
        <w:rPr>
          <w:rFonts w:ascii="Arial" w:hAnsi="Arial" w:cs="Arial"/>
          <w:spacing w:val="-6"/>
          <w:sz w:val="22"/>
          <w:szCs w:val="22"/>
        </w:rPr>
        <w:t xml:space="preserve"> </w:t>
      </w:r>
      <w:r>
        <w:rPr>
          <w:rFonts w:ascii="Arial" w:hAnsi="Arial" w:cs="Arial"/>
          <w:sz w:val="22"/>
          <w:szCs w:val="22"/>
        </w:rPr>
        <w:t>no</w:t>
      </w:r>
      <w:r>
        <w:rPr>
          <w:rFonts w:ascii="Arial" w:hAnsi="Arial" w:cs="Arial"/>
          <w:color w:val="000080"/>
          <w:spacing w:val="-3"/>
          <w:sz w:val="22"/>
          <w:szCs w:val="22"/>
        </w:rPr>
        <w:t xml:space="preserve"> </w:t>
      </w:r>
      <w:r>
        <w:fldChar w:fldCharType="begin"/>
      </w:r>
      <w:r>
        <w:instrText xml:space="preserve"> HYPERLINK "http://www.planalto.gov.br/ccivil_03/_ato2019-2022/2021/lei/L14133.htm" \l "art94" \h </w:instrText>
      </w:r>
      <w:r>
        <w:fldChar w:fldCharType="separate"/>
      </w:r>
      <w:r>
        <w:rPr>
          <w:rFonts w:ascii="Arial" w:hAnsi="Arial" w:cs="Arial"/>
          <w:color w:val="000080"/>
          <w:sz w:val="22"/>
          <w:szCs w:val="22"/>
          <w:u w:val="single" w:color="000080"/>
        </w:rPr>
        <w:t>art.</w:t>
      </w:r>
      <w:r>
        <w:rPr>
          <w:rFonts w:ascii="Arial" w:hAnsi="Arial" w:cs="Arial"/>
          <w:color w:val="000080"/>
          <w:spacing w:val="-5"/>
          <w:sz w:val="22"/>
          <w:szCs w:val="22"/>
          <w:u w:val="single" w:color="000080"/>
        </w:rPr>
        <w:t xml:space="preserve"> </w:t>
      </w:r>
      <w:r>
        <w:rPr>
          <w:rFonts w:ascii="Arial" w:hAnsi="Arial" w:cs="Arial"/>
          <w:color w:val="000080"/>
          <w:sz w:val="22"/>
          <w:szCs w:val="22"/>
          <w:u w:val="single" w:color="000080"/>
        </w:rPr>
        <w:t>94</w:t>
      </w:r>
      <w:r>
        <w:rPr>
          <w:rFonts w:ascii="Arial" w:hAnsi="Arial" w:cs="Arial"/>
          <w:color w:val="000080"/>
          <w:spacing w:val="-5"/>
          <w:sz w:val="22"/>
          <w:szCs w:val="22"/>
          <w:u w:val="single" w:color="000080"/>
        </w:rPr>
        <w:t xml:space="preserve"> </w:t>
      </w:r>
      <w:r>
        <w:rPr>
          <w:rFonts w:ascii="Arial" w:hAnsi="Arial" w:cs="Arial"/>
          <w:color w:val="000080"/>
          <w:sz w:val="22"/>
          <w:szCs w:val="22"/>
          <w:u w:val="single" w:color="000080"/>
        </w:rPr>
        <w:t>da</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Lei</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14.133,</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de</w:t>
      </w:r>
      <w:r>
        <w:rPr>
          <w:rFonts w:ascii="Arial" w:hAnsi="Arial" w:cs="Arial"/>
          <w:color w:val="000080"/>
          <w:spacing w:val="-4"/>
          <w:sz w:val="22"/>
          <w:szCs w:val="22"/>
          <w:u w:val="single" w:color="000080"/>
        </w:rPr>
        <w:t xml:space="preserve"> </w:t>
      </w:r>
      <w:r>
        <w:rPr>
          <w:rFonts w:ascii="Arial" w:hAnsi="Arial" w:cs="Arial"/>
          <w:color w:val="000080"/>
          <w:sz w:val="22"/>
          <w:szCs w:val="22"/>
          <w:u w:val="single" w:color="000080"/>
        </w:rPr>
        <w:t>2021</w:t>
      </w:r>
      <w:r>
        <w:rPr>
          <w:rFonts w:ascii="Arial" w:hAnsi="Arial" w:cs="Arial"/>
          <w:sz w:val="22"/>
          <w:szCs w:val="22"/>
        </w:rPr>
        <w:t>,</w:t>
      </w:r>
      <w:r>
        <w:rPr>
          <w:rFonts w:ascii="Arial" w:hAnsi="Arial" w:cs="Arial"/>
          <w:spacing w:val="-2"/>
          <w:sz w:val="22"/>
          <w:szCs w:val="22"/>
        </w:rPr>
        <w:t xml:space="preserve"> </w:t>
      </w:r>
      <w:r>
        <w:rPr>
          <w:rFonts w:ascii="Arial" w:hAnsi="Arial" w:cs="Arial"/>
          <w:spacing w:val="-2"/>
          <w:sz w:val="22"/>
          <w:szCs w:val="22"/>
        </w:rPr>
        <w:fldChar w:fldCharType="end"/>
      </w:r>
      <w:r>
        <w:rPr>
          <w:rFonts w:ascii="Arial" w:hAnsi="Arial" w:cs="Arial"/>
          <w:sz w:val="22"/>
          <w:szCs w:val="22"/>
        </w:rPr>
        <w:t>bem</w:t>
      </w:r>
      <w:r>
        <w:rPr>
          <w:rFonts w:ascii="Arial" w:hAnsi="Arial" w:cs="Arial"/>
          <w:spacing w:val="-6"/>
          <w:sz w:val="22"/>
          <w:szCs w:val="22"/>
        </w:rPr>
        <w:t xml:space="preserve"> </w:t>
      </w:r>
      <w:r>
        <w:rPr>
          <w:rFonts w:ascii="Arial" w:hAnsi="Arial" w:cs="Arial"/>
          <w:sz w:val="22"/>
          <w:szCs w:val="22"/>
        </w:rPr>
        <w:t>como</w:t>
      </w:r>
      <w:r>
        <w:rPr>
          <w:rFonts w:ascii="Arial" w:hAnsi="Arial" w:cs="Arial"/>
          <w:spacing w:val="-2"/>
          <w:sz w:val="22"/>
          <w:szCs w:val="22"/>
        </w:rPr>
        <w:t xml:space="preserve"> </w:t>
      </w:r>
      <w:r>
        <w:rPr>
          <w:rFonts w:ascii="Arial" w:hAnsi="Arial" w:cs="Arial"/>
          <w:sz w:val="22"/>
          <w:szCs w:val="22"/>
        </w:rPr>
        <w:t>no</w:t>
      </w:r>
      <w:r>
        <w:rPr>
          <w:rFonts w:ascii="Arial" w:hAnsi="Arial" w:cs="Arial"/>
          <w:spacing w:val="-6"/>
          <w:sz w:val="22"/>
          <w:szCs w:val="22"/>
        </w:rPr>
        <w:t xml:space="preserve"> </w:t>
      </w:r>
      <w:r>
        <w:rPr>
          <w:rFonts w:ascii="Arial" w:hAnsi="Arial" w:cs="Arial"/>
          <w:sz w:val="22"/>
          <w:szCs w:val="22"/>
        </w:rPr>
        <w:t>respectivo</w:t>
      </w:r>
      <w:r>
        <w:rPr>
          <w:rFonts w:ascii="Arial" w:hAnsi="Arial" w:cs="Arial"/>
          <w:spacing w:val="-5"/>
          <w:sz w:val="22"/>
          <w:szCs w:val="22"/>
        </w:rPr>
        <w:t xml:space="preserve"> </w:t>
      </w:r>
      <w:r>
        <w:rPr>
          <w:rFonts w:ascii="Arial" w:hAnsi="Arial" w:cs="Arial"/>
          <w:sz w:val="22"/>
          <w:szCs w:val="22"/>
        </w:rPr>
        <w:t>sítio</w:t>
      </w:r>
      <w:r>
        <w:rPr>
          <w:rFonts w:ascii="Arial" w:hAnsi="Arial" w:cs="Arial"/>
          <w:spacing w:val="-6"/>
          <w:sz w:val="22"/>
          <w:szCs w:val="22"/>
        </w:rPr>
        <w:t xml:space="preserve"> </w:t>
      </w:r>
      <w:r>
        <w:rPr>
          <w:rFonts w:ascii="Arial" w:hAnsi="Arial" w:cs="Arial"/>
          <w:sz w:val="22"/>
          <w:szCs w:val="22"/>
        </w:rPr>
        <w:t>oficial</w:t>
      </w:r>
      <w:r>
        <w:rPr>
          <w:rFonts w:ascii="Arial" w:hAnsi="Arial" w:cs="Arial"/>
          <w:spacing w:val="-6"/>
          <w:sz w:val="22"/>
          <w:szCs w:val="22"/>
        </w:rPr>
        <w:t xml:space="preserve"> </w:t>
      </w:r>
      <w:r>
        <w:rPr>
          <w:rFonts w:ascii="Arial" w:hAnsi="Arial" w:cs="Arial"/>
          <w:spacing w:val="-6"/>
          <w:sz w:val="22"/>
          <w:szCs w:val="22"/>
          <w:lang w:val="pt-BR"/>
        </w:rPr>
        <w:t xml:space="preserve">eletrônico do Município de Nova Friburgo/RJ, em </w:t>
      </w:r>
      <w:r>
        <w:fldChar w:fldCharType="begin"/>
      </w:r>
      <w:r>
        <w:instrText xml:space="preserve"> HYPERLINK "https://www.novafriburgo.rj.gov.br/licitacao/" </w:instrText>
      </w:r>
      <w:r>
        <w:fldChar w:fldCharType="separate"/>
      </w:r>
      <w:r>
        <w:rPr>
          <w:rStyle w:val="6"/>
          <w:rFonts w:ascii="Arial" w:hAnsi="Arial" w:eastAsia="SimSun"/>
          <w:sz w:val="22"/>
          <w:szCs w:val="22"/>
          <w:lang w:val="en-US" w:eastAsia="pt-BR"/>
        </w:rPr>
        <w:t>https://www.novafriburgo.rj.gov.br/licitacao/</w:t>
      </w:r>
      <w:r>
        <w:rPr>
          <w:rStyle w:val="6"/>
          <w:rFonts w:ascii="Arial" w:hAnsi="Arial" w:eastAsia="SimSun"/>
          <w:sz w:val="22"/>
          <w:szCs w:val="22"/>
          <w:lang w:val="en-US" w:eastAsia="pt-BR"/>
        </w:rPr>
        <w:fldChar w:fldCharType="end"/>
      </w:r>
      <w:r>
        <w:rPr>
          <w:rFonts w:ascii="Arial" w:hAnsi="Arial" w:eastAsia="SimSun"/>
          <w:color w:val="000000"/>
          <w:sz w:val="22"/>
          <w:szCs w:val="22"/>
          <w:lang w:val="en-US" w:eastAsia="pt-BR"/>
        </w:rPr>
        <w:t xml:space="preserve"> </w:t>
      </w:r>
      <w:r>
        <w:rPr>
          <w:rFonts w:ascii="Arial" w:hAnsi="Arial" w:cs="Arial"/>
          <w:sz w:val="22"/>
          <w:szCs w:val="22"/>
        </w:rPr>
        <w:t>,</w:t>
      </w:r>
      <w:r>
        <w:rPr>
          <w:rFonts w:ascii="Arial" w:hAnsi="Arial" w:cs="Arial"/>
          <w:spacing w:val="-53"/>
          <w:sz w:val="22"/>
          <w:szCs w:val="22"/>
        </w:rPr>
        <w:t xml:space="preserve"> </w:t>
      </w:r>
      <w:r>
        <w:rPr>
          <w:rFonts w:ascii="Arial" w:hAnsi="Arial" w:cs="Arial"/>
          <w:sz w:val="22"/>
          <w:szCs w:val="22"/>
        </w:rPr>
        <w:t xml:space="preserve">em atenção ao art. 91, </w:t>
      </w:r>
      <w:r>
        <w:rPr>
          <w:rFonts w:ascii="Arial" w:hAnsi="Arial" w:cs="Arial"/>
          <w:i/>
          <w:sz w:val="22"/>
          <w:szCs w:val="22"/>
        </w:rPr>
        <w:t xml:space="preserve">caput, </w:t>
      </w:r>
      <w:r>
        <w:rPr>
          <w:rFonts w:ascii="Arial" w:hAnsi="Arial" w:cs="Arial"/>
          <w:sz w:val="22"/>
          <w:szCs w:val="22"/>
        </w:rPr>
        <w:t>da Lei n.º 14.133, de 2021</w:t>
      </w:r>
      <w:r>
        <w:rPr>
          <w:rFonts w:ascii="Arial" w:hAnsi="Arial" w:cs="Arial"/>
          <w:sz w:val="22"/>
          <w:szCs w:val="22"/>
          <w:lang w:val="pt-BR"/>
        </w:rPr>
        <w:t>.</w:t>
      </w:r>
    </w:p>
    <w:p w14:paraId="24CEDAF3">
      <w:pPr>
        <w:pStyle w:val="7"/>
        <w:spacing w:before="104" w:after="121" w:line="276" w:lineRule="auto"/>
        <w:ind w:left="440" w:leftChars="200" w:right="131" w:firstLine="220" w:firstLineChars="100"/>
        <w:jc w:val="both"/>
        <w:rPr>
          <w:rFonts w:ascii="Arial" w:hAnsi="Arial" w:cs="Arial"/>
          <w:color w:val="000080"/>
          <w:sz w:val="22"/>
          <w:szCs w:val="22"/>
          <w:u w:val="single" w:color="000080"/>
        </w:rPr>
      </w:pPr>
    </w:p>
    <w:p w14:paraId="217951CD">
      <w:pPr>
        <w:pStyle w:val="7"/>
        <w:numPr>
          <w:ilvl w:val="0"/>
          <w:numId w:val="2"/>
        </w:numPr>
        <w:spacing w:before="104" w:after="122" w:line="276" w:lineRule="auto"/>
        <w:ind w:left="440" w:leftChars="200" w:right="134" w:firstLine="200" w:firstLineChars="100"/>
        <w:jc w:val="both"/>
        <w:rPr>
          <w:rFonts w:ascii="Arial" w:hAnsi="Arial" w:cs="Arial"/>
          <w:color w:val="000080"/>
          <w:sz w:val="22"/>
          <w:szCs w:val="22"/>
          <w:u w:val="single" w:color="000080"/>
        </w:rPr>
      </w:pPr>
      <w:r>
        <w:rPr>
          <w:rFonts w:ascii="Arial" w:hAnsi="Arial"/>
          <w:b/>
        </w:rPr>
        <w:t>DAS</w:t>
      </w:r>
      <w:r>
        <w:rPr>
          <w:rFonts w:ascii="Arial" w:hAnsi="Arial"/>
          <w:b/>
          <w:spacing w:val="-3"/>
        </w:rPr>
        <w:t xml:space="preserve"> </w:t>
      </w:r>
      <w:r>
        <w:rPr>
          <w:rFonts w:ascii="Arial" w:hAnsi="Arial"/>
          <w:b/>
        </w:rPr>
        <w:t>DISPOSIÇÕES</w:t>
      </w:r>
      <w:r>
        <w:rPr>
          <w:rFonts w:ascii="Arial" w:hAnsi="Arial"/>
          <w:b/>
          <w:spacing w:val="-3"/>
        </w:rPr>
        <w:t xml:space="preserve"> </w:t>
      </w:r>
      <w:r>
        <w:rPr>
          <w:rFonts w:ascii="Arial" w:hAnsi="Arial"/>
          <w:b/>
        </w:rPr>
        <w:t>GERAIS</w:t>
      </w:r>
    </w:p>
    <w:p w14:paraId="3B633A7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Com exceção dos casos expressamente autorizados no Edital, o Credenciado somente poderá</w:t>
      </w:r>
      <w:r>
        <w:rPr>
          <w:rFonts w:ascii="Arial" w:hAnsi="Arial" w:cs="Arial"/>
          <w:spacing w:val="1"/>
          <w:sz w:val="22"/>
          <w:szCs w:val="22"/>
        </w:rPr>
        <w:t xml:space="preserve"> </w:t>
      </w:r>
      <w:r>
        <w:rPr>
          <w:rFonts w:ascii="Arial" w:hAnsi="Arial" w:cs="Arial"/>
          <w:sz w:val="22"/>
          <w:szCs w:val="22"/>
        </w:rPr>
        <w:t>subcontratar o fornecimento do objeto com a prévia concordância da Credenciante, ficando, neste caso,</w:t>
      </w:r>
      <w:r>
        <w:rPr>
          <w:rFonts w:ascii="Arial" w:hAnsi="Arial" w:cs="Arial"/>
          <w:spacing w:val="1"/>
          <w:sz w:val="22"/>
          <w:szCs w:val="22"/>
        </w:rPr>
        <w:t xml:space="preserve"> </w:t>
      </w:r>
      <w:r>
        <w:rPr>
          <w:rFonts w:ascii="Arial" w:hAnsi="Arial" w:cs="Arial"/>
          <w:sz w:val="22"/>
          <w:szCs w:val="22"/>
        </w:rPr>
        <w:t>solidariamente responsável perante a Credenciante pelo fornecimento feito pela Subcontratada e, ainda,</w:t>
      </w:r>
      <w:r>
        <w:rPr>
          <w:rFonts w:ascii="Arial" w:hAnsi="Arial" w:cs="Arial"/>
          <w:spacing w:val="1"/>
          <w:sz w:val="22"/>
          <w:szCs w:val="22"/>
        </w:rPr>
        <w:t xml:space="preserve"> </w:t>
      </w:r>
      <w:r>
        <w:rPr>
          <w:rFonts w:ascii="Arial" w:hAnsi="Arial" w:cs="Arial"/>
          <w:sz w:val="22"/>
          <w:szCs w:val="22"/>
        </w:rPr>
        <w:t>pelas consequências dos fatos e</w:t>
      </w:r>
      <w:r>
        <w:rPr>
          <w:rFonts w:ascii="Arial" w:hAnsi="Arial" w:cs="Arial"/>
          <w:spacing w:val="1"/>
          <w:sz w:val="22"/>
          <w:szCs w:val="22"/>
        </w:rPr>
        <w:t xml:space="preserve"> </w:t>
      </w:r>
      <w:r>
        <w:rPr>
          <w:rFonts w:ascii="Arial" w:hAnsi="Arial" w:cs="Arial"/>
          <w:sz w:val="22"/>
          <w:szCs w:val="22"/>
        </w:rPr>
        <w:t>atos</w:t>
      </w:r>
      <w:r>
        <w:rPr>
          <w:rFonts w:ascii="Arial" w:hAnsi="Arial" w:cs="Arial"/>
          <w:spacing w:val="-1"/>
          <w:sz w:val="22"/>
          <w:szCs w:val="22"/>
        </w:rPr>
        <w:t xml:space="preserve"> </w:t>
      </w:r>
      <w:r>
        <w:rPr>
          <w:rFonts w:ascii="Arial" w:hAnsi="Arial" w:cs="Arial"/>
          <w:sz w:val="22"/>
          <w:szCs w:val="22"/>
        </w:rPr>
        <w:t>a</w:t>
      </w:r>
      <w:r>
        <w:rPr>
          <w:rFonts w:ascii="Arial" w:hAnsi="Arial" w:cs="Arial"/>
          <w:spacing w:val="1"/>
          <w:sz w:val="22"/>
          <w:szCs w:val="22"/>
        </w:rPr>
        <w:t xml:space="preserve"> </w:t>
      </w:r>
      <w:r>
        <w:rPr>
          <w:rFonts w:ascii="Arial" w:hAnsi="Arial" w:cs="Arial"/>
          <w:sz w:val="22"/>
          <w:szCs w:val="22"/>
        </w:rPr>
        <w:t>ela</w:t>
      </w:r>
      <w:r>
        <w:rPr>
          <w:rFonts w:ascii="Arial" w:hAnsi="Arial" w:cs="Arial"/>
          <w:spacing w:val="-1"/>
          <w:sz w:val="22"/>
          <w:szCs w:val="22"/>
        </w:rPr>
        <w:t xml:space="preserve"> </w:t>
      </w:r>
      <w:r>
        <w:rPr>
          <w:rFonts w:ascii="Arial" w:hAnsi="Arial" w:cs="Arial"/>
          <w:sz w:val="22"/>
          <w:szCs w:val="22"/>
        </w:rPr>
        <w:t>imputáveis.</w:t>
      </w:r>
    </w:p>
    <w:p w14:paraId="4F3AF8C6">
      <w:pPr>
        <w:pStyle w:val="14"/>
        <w:tabs>
          <w:tab w:val="left" w:pos="862"/>
        </w:tabs>
        <w:spacing w:before="105" w:line="276" w:lineRule="auto"/>
        <w:ind w:left="0" w:right="136"/>
        <w:rPr>
          <w:rFonts w:ascii="Arial" w:hAnsi="Arial" w:cs="Arial"/>
        </w:rPr>
      </w:pPr>
    </w:p>
    <w:p w14:paraId="44232045">
      <w:pPr>
        <w:pStyle w:val="7"/>
        <w:numPr>
          <w:ilvl w:val="0"/>
          <w:numId w:val="2"/>
        </w:numPr>
        <w:spacing w:before="104" w:after="122" w:line="276" w:lineRule="auto"/>
        <w:ind w:left="440" w:leftChars="200" w:right="134" w:firstLine="200" w:firstLineChars="100"/>
        <w:jc w:val="both"/>
        <w:rPr>
          <w:rFonts w:ascii="Arial" w:hAnsi="Arial"/>
          <w:b/>
        </w:rPr>
      </w:pPr>
      <w:r>
        <w:rPr>
          <w:rFonts w:ascii="Arial" w:hAnsi="Arial"/>
          <w:b/>
          <w:lang w:val="pt-BR"/>
        </w:rPr>
        <w:t xml:space="preserve">DO </w:t>
      </w:r>
      <w:r>
        <w:rPr>
          <w:rFonts w:ascii="Arial" w:hAnsi="Arial"/>
          <w:b/>
        </w:rPr>
        <w:t>FORO</w:t>
      </w:r>
    </w:p>
    <w:p w14:paraId="428B60A7">
      <w:pPr>
        <w:pStyle w:val="7"/>
        <w:spacing w:before="104" w:after="122" w:line="276" w:lineRule="auto"/>
        <w:ind w:left="660" w:leftChars="300" w:right="134" w:firstLine="713"/>
        <w:jc w:val="both"/>
        <w:rPr>
          <w:rFonts w:ascii="Arial" w:hAnsi="Arial" w:cs="Arial"/>
          <w:sz w:val="22"/>
          <w:szCs w:val="22"/>
        </w:rPr>
      </w:pPr>
      <w:r>
        <w:rPr>
          <w:rFonts w:ascii="Arial" w:hAnsi="Arial" w:cs="Arial"/>
          <w:sz w:val="22"/>
          <w:szCs w:val="22"/>
        </w:rPr>
        <w:t>Fica eleito o Foro da Comarca de</w:t>
      </w:r>
      <w:r>
        <w:rPr>
          <w:rFonts w:ascii="Arial" w:hAnsi="Arial" w:cs="Arial"/>
          <w:sz w:val="22"/>
          <w:szCs w:val="22"/>
          <w:lang w:val="pt-BR"/>
        </w:rPr>
        <w:t xml:space="preserve"> Nova Friburgo/RJ</w:t>
      </w:r>
      <w:r>
        <w:rPr>
          <w:rFonts w:ascii="Arial" w:hAnsi="Arial" w:cs="Arial"/>
          <w:sz w:val="22"/>
          <w:szCs w:val="22"/>
        </w:rPr>
        <w:t xml:space="preserve"> para dirimir os litígios que decorrerem da execução</w:t>
      </w:r>
      <w:r>
        <w:rPr>
          <w:rFonts w:ascii="Arial" w:hAnsi="Arial" w:cs="Arial"/>
          <w:spacing w:val="-53"/>
          <w:sz w:val="22"/>
          <w:szCs w:val="22"/>
        </w:rPr>
        <w:t xml:space="preserve"> </w:t>
      </w:r>
      <w:r>
        <w:rPr>
          <w:rFonts w:ascii="Arial" w:hAnsi="Arial" w:cs="Arial"/>
          <w:spacing w:val="-53"/>
          <w:sz w:val="22"/>
          <w:szCs w:val="22"/>
          <w:lang w:val="pt-BR"/>
        </w:rPr>
        <w:t xml:space="preserve"> </w:t>
      </w:r>
      <w:r>
        <w:rPr>
          <w:rFonts w:ascii="Arial" w:hAnsi="Arial" w:cs="Arial"/>
          <w:sz w:val="22"/>
          <w:szCs w:val="22"/>
        </w:rPr>
        <w:t>deste Termo de Contrato</w:t>
      </w:r>
      <w:r>
        <w:rPr>
          <w:rFonts w:ascii="Arial" w:hAnsi="Arial" w:cs="Arial"/>
          <w:sz w:val="22"/>
          <w:szCs w:val="22"/>
          <w:lang w:val="pt-BR"/>
        </w:rPr>
        <w:t>,</w:t>
      </w:r>
      <w:r>
        <w:rPr>
          <w:rFonts w:ascii="Arial" w:hAnsi="Arial" w:cs="Arial"/>
          <w:sz w:val="22"/>
          <w:szCs w:val="22"/>
        </w:rPr>
        <w:t xml:space="preserve"> que não puderem ser compostos pela conciliação, conforme</w:t>
      </w:r>
      <w:r>
        <w:rPr>
          <w:rFonts w:ascii="Arial" w:hAnsi="Arial" w:cs="Arial"/>
          <w:color w:val="000080"/>
          <w:sz w:val="22"/>
          <w:szCs w:val="22"/>
        </w:rPr>
        <w:t xml:space="preserve"> </w:t>
      </w:r>
      <w:r>
        <w:fldChar w:fldCharType="begin"/>
      </w:r>
      <w:r>
        <w:instrText xml:space="preserve"> HYPERLINK "http://www.planalto.gov.br/ccivil_03/_ato2019-2022/2021/lei/L14133.htm" \l "art92§1" \h </w:instrText>
      </w:r>
      <w:r>
        <w:fldChar w:fldCharType="separate"/>
      </w:r>
      <w:r>
        <w:rPr>
          <w:rFonts w:ascii="Arial" w:hAnsi="Arial" w:cs="Arial"/>
          <w:color w:val="000080"/>
          <w:sz w:val="22"/>
          <w:szCs w:val="22"/>
          <w:u w:val="single" w:color="000080"/>
        </w:rPr>
        <w:t>art. 92, §1º, da Lei nº</w:t>
      </w:r>
      <w:r>
        <w:rPr>
          <w:rFonts w:ascii="Arial" w:hAnsi="Arial" w:cs="Arial"/>
          <w:color w:val="000080"/>
          <w:sz w:val="22"/>
          <w:szCs w:val="22"/>
          <w:u w:val="single" w:color="000080"/>
        </w:rPr>
        <w:fldChar w:fldCharType="end"/>
      </w:r>
      <w:r>
        <w:rPr>
          <w:rFonts w:ascii="Arial" w:hAnsi="Arial" w:cs="Arial"/>
          <w:color w:val="000080"/>
          <w:spacing w:val="1"/>
          <w:sz w:val="22"/>
          <w:szCs w:val="22"/>
        </w:rPr>
        <w:t xml:space="preserve"> </w:t>
      </w:r>
      <w:r>
        <w:fldChar w:fldCharType="begin"/>
      </w:r>
      <w:r>
        <w:instrText xml:space="preserve"> HYPERLINK "http://www.planalto.gov.br/ccivil_03/_ato2019-2022/2021/lei/L14133.htm" \l "art92§1" \h </w:instrText>
      </w:r>
      <w:r>
        <w:fldChar w:fldCharType="separate"/>
      </w:r>
      <w:r>
        <w:rPr>
          <w:rFonts w:ascii="Arial" w:hAnsi="Arial" w:cs="Arial"/>
          <w:color w:val="000080"/>
          <w:sz w:val="22"/>
          <w:szCs w:val="22"/>
          <w:u w:val="single" w:color="000080"/>
        </w:rPr>
        <w:t>14.133/21.</w:t>
      </w:r>
      <w:r>
        <w:rPr>
          <w:rFonts w:ascii="Arial" w:hAnsi="Arial" w:cs="Arial"/>
          <w:color w:val="000080"/>
          <w:sz w:val="22"/>
          <w:szCs w:val="22"/>
          <w:u w:val="single" w:color="000080"/>
        </w:rPr>
        <w:fldChar w:fldCharType="end"/>
      </w:r>
    </w:p>
    <w:p w14:paraId="301B6786">
      <w:pPr>
        <w:pStyle w:val="7"/>
        <w:spacing w:before="3"/>
        <w:ind w:left="440" w:leftChars="200" w:firstLine="220" w:firstLineChars="100"/>
        <w:rPr>
          <w:rFonts w:ascii="Arial" w:hAnsi="Arial" w:cs="Arial"/>
          <w:sz w:val="22"/>
          <w:szCs w:val="22"/>
        </w:rPr>
      </w:pPr>
    </w:p>
    <w:p w14:paraId="4D4CBC56">
      <w:pPr>
        <w:pStyle w:val="7"/>
        <w:tabs>
          <w:tab w:val="left" w:leader="dot" w:pos="4562"/>
        </w:tabs>
        <w:spacing w:before="93"/>
        <w:jc w:val="right"/>
        <w:rPr>
          <w:rFonts w:ascii="Arial" w:hAnsi="Arial" w:cs="Arial"/>
          <w:sz w:val="22"/>
          <w:szCs w:val="22"/>
          <w:lang w:val="pt-BR"/>
        </w:rPr>
      </w:pPr>
      <w:r>
        <w:rPr>
          <w:rFonts w:ascii="Arial" w:hAnsi="Arial" w:cs="Arial"/>
          <w:sz w:val="22"/>
          <w:szCs w:val="22"/>
          <w:lang w:val="pt-BR"/>
        </w:rPr>
        <w:t xml:space="preserve">Nova Friburgo, </w:t>
      </w:r>
      <w:r>
        <w:rPr>
          <w:rFonts w:hint="default" w:ascii="Arial" w:hAnsi="Arial" w:cs="Arial"/>
          <w:sz w:val="22"/>
          <w:szCs w:val="22"/>
          <w:lang w:val="pt-BR"/>
        </w:rPr>
        <w:t>12</w:t>
      </w:r>
      <w:r>
        <w:rPr>
          <w:rFonts w:ascii="Arial" w:hAnsi="Arial" w:cs="Arial"/>
          <w:sz w:val="22"/>
          <w:szCs w:val="22"/>
          <w:lang w:val="pt-BR"/>
        </w:rPr>
        <w:t xml:space="preserve"> de </w:t>
      </w:r>
      <w:r>
        <w:rPr>
          <w:rFonts w:hint="default" w:ascii="Arial" w:hAnsi="Arial" w:cs="Arial"/>
          <w:sz w:val="22"/>
          <w:szCs w:val="22"/>
          <w:lang w:val="pt-BR"/>
        </w:rPr>
        <w:t>maio</w:t>
      </w:r>
      <w:r>
        <w:rPr>
          <w:rFonts w:ascii="Arial" w:hAnsi="Arial" w:cs="Arial"/>
          <w:sz w:val="22"/>
          <w:szCs w:val="22"/>
          <w:lang w:val="pt-BR"/>
        </w:rPr>
        <w:t xml:space="preserve"> de 202</w:t>
      </w:r>
      <w:r>
        <w:rPr>
          <w:rFonts w:hint="default" w:ascii="Arial" w:hAnsi="Arial" w:cs="Arial"/>
          <w:sz w:val="22"/>
          <w:szCs w:val="22"/>
          <w:lang w:val="pt-BR"/>
        </w:rPr>
        <w:t>6</w:t>
      </w:r>
      <w:r>
        <w:rPr>
          <w:rFonts w:ascii="Arial" w:hAnsi="Arial" w:cs="Arial"/>
          <w:sz w:val="22"/>
          <w:szCs w:val="22"/>
          <w:lang w:val="pt-BR"/>
        </w:rPr>
        <w:t>.</w:t>
      </w:r>
    </w:p>
    <w:p w14:paraId="22DAFF2E">
      <w:pPr>
        <w:pStyle w:val="7"/>
        <w:tabs>
          <w:tab w:val="left" w:leader="dot" w:pos="4562"/>
        </w:tabs>
        <w:spacing w:before="93"/>
        <w:rPr>
          <w:rFonts w:ascii="Arial" w:hAnsi="Arial" w:cs="Arial"/>
          <w:sz w:val="22"/>
          <w:szCs w:val="22"/>
          <w:lang w:val="pt-BR"/>
        </w:rPr>
      </w:pPr>
    </w:p>
    <w:p w14:paraId="73F0A905">
      <w:pPr>
        <w:pStyle w:val="7"/>
        <w:tabs>
          <w:tab w:val="left" w:leader="dot" w:pos="4562"/>
        </w:tabs>
        <w:spacing w:before="93"/>
        <w:rPr>
          <w:rFonts w:ascii="Arial" w:hAnsi="Arial" w:cs="Arial"/>
          <w:sz w:val="22"/>
          <w:szCs w:val="22"/>
          <w:lang w:val="pt-BR"/>
        </w:rPr>
      </w:pPr>
    </w:p>
    <w:p w14:paraId="143F498D">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_____________________________</w:t>
      </w:r>
    </w:p>
    <w:p w14:paraId="79625349">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MUNICÍPIO DE NOVA FRIBURGO</w:t>
      </w:r>
    </w:p>
    <w:p w14:paraId="00A90E14">
      <w:pPr>
        <w:pStyle w:val="7"/>
        <w:tabs>
          <w:tab w:val="left" w:leader="dot" w:pos="4562"/>
        </w:tabs>
        <w:spacing w:before="93"/>
        <w:jc w:val="center"/>
        <w:rPr>
          <w:rFonts w:ascii="Arial" w:hAnsi="Arial" w:cs="Arial"/>
          <w:sz w:val="22"/>
          <w:szCs w:val="22"/>
          <w:lang w:val="pt-BR"/>
        </w:rPr>
      </w:pPr>
    </w:p>
    <w:p w14:paraId="6EE15371">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_____________________________</w:t>
      </w:r>
    </w:p>
    <w:p w14:paraId="076AC5DD">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CONTRATADA</w:t>
      </w:r>
    </w:p>
    <w:p w14:paraId="4F505EFE">
      <w:pPr>
        <w:pStyle w:val="7"/>
        <w:spacing w:before="3"/>
        <w:rPr>
          <w:rFonts w:ascii="Arial" w:hAnsi="Arial" w:cs="Arial"/>
          <w:sz w:val="22"/>
          <w:szCs w:val="22"/>
          <w:lang w:val="pt-BR"/>
        </w:rPr>
      </w:pPr>
    </w:p>
    <w:p w14:paraId="44301699">
      <w:pPr>
        <w:pStyle w:val="7"/>
        <w:spacing w:before="3"/>
        <w:rPr>
          <w:rFonts w:ascii="Arial" w:hAnsi="Arial" w:cs="Arial"/>
          <w:sz w:val="22"/>
          <w:szCs w:val="22"/>
          <w:lang w:val="pt-BR"/>
        </w:rPr>
      </w:pPr>
    </w:p>
    <w:p w14:paraId="77E5165C">
      <w:pPr>
        <w:pStyle w:val="7"/>
        <w:spacing w:before="3"/>
        <w:rPr>
          <w:rFonts w:ascii="Arial" w:hAnsi="Arial" w:cs="Arial"/>
          <w:sz w:val="22"/>
          <w:szCs w:val="22"/>
          <w:lang w:val="pt-BR"/>
        </w:rPr>
      </w:pPr>
      <w:r>
        <w:rPr>
          <w:rFonts w:ascii="Arial" w:hAnsi="Arial" w:cs="Arial"/>
          <w:sz w:val="22"/>
          <w:szCs w:val="22"/>
          <w:lang w:val="pt-BR"/>
        </w:rPr>
        <w:t>Testemunhas:</w:t>
      </w:r>
    </w:p>
    <w:p w14:paraId="384BB42E">
      <w:pPr>
        <w:pStyle w:val="7"/>
        <w:spacing w:before="10"/>
        <w:ind w:left="440" w:leftChars="200" w:firstLine="220" w:firstLineChars="100"/>
        <w:rPr>
          <w:rFonts w:ascii="Arial" w:hAnsi="Arial" w:cs="Arial"/>
          <w:sz w:val="22"/>
          <w:szCs w:val="22"/>
        </w:rPr>
      </w:pPr>
    </w:p>
    <w:p w14:paraId="3A6C512C">
      <w:pPr>
        <w:pStyle w:val="14"/>
        <w:numPr>
          <w:ilvl w:val="2"/>
          <w:numId w:val="4"/>
        </w:numPr>
        <w:tabs>
          <w:tab w:val="left" w:pos="1221"/>
          <w:tab w:val="left" w:pos="1222"/>
        </w:tabs>
        <w:spacing w:before="0"/>
        <w:ind w:left="440" w:leftChars="200" w:firstLine="220" w:firstLineChars="100"/>
        <w:rPr>
          <w:rFonts w:ascii="Arial" w:hAnsi="Arial" w:cs="Arial"/>
        </w:rPr>
      </w:pPr>
      <w:r>
        <w:rPr>
          <w:rFonts w:ascii="Arial" w:hAnsi="Arial" w:cs="Arial"/>
          <w:lang w:val="pt-BR"/>
        </w:rPr>
        <w:t>_________________________</w:t>
      </w:r>
    </w:p>
    <w:p w14:paraId="18A01103">
      <w:pPr>
        <w:pStyle w:val="14"/>
        <w:tabs>
          <w:tab w:val="left" w:pos="1221"/>
          <w:tab w:val="left" w:pos="1222"/>
        </w:tabs>
        <w:spacing w:before="0"/>
        <w:ind w:left="660" w:leftChars="300"/>
        <w:jc w:val="left"/>
        <w:rPr>
          <w:rFonts w:ascii="Arial" w:hAnsi="Arial" w:cs="Arial"/>
        </w:rPr>
      </w:pPr>
      <w:r>
        <w:rPr>
          <w:rFonts w:ascii="Arial" w:hAnsi="Arial" w:cs="Arial"/>
          <w:lang w:val="pt-BR"/>
        </w:rPr>
        <w:tab/>
      </w:r>
      <w:r>
        <w:rPr>
          <w:rFonts w:ascii="Arial" w:hAnsi="Arial" w:cs="Arial"/>
          <w:lang w:val="pt-BR"/>
        </w:rPr>
        <w:t>CPF:</w:t>
      </w:r>
    </w:p>
    <w:p w14:paraId="5046DBF5">
      <w:pPr>
        <w:pStyle w:val="7"/>
        <w:spacing w:before="2"/>
        <w:ind w:left="440" w:leftChars="200" w:firstLine="220" w:firstLineChars="100"/>
        <w:rPr>
          <w:rFonts w:ascii="Arial" w:hAnsi="Arial" w:cs="Arial"/>
          <w:sz w:val="22"/>
          <w:szCs w:val="22"/>
        </w:rPr>
      </w:pPr>
    </w:p>
    <w:p w14:paraId="2B8DCB33">
      <w:pPr>
        <w:pStyle w:val="14"/>
        <w:numPr>
          <w:ilvl w:val="2"/>
          <w:numId w:val="4"/>
        </w:numPr>
        <w:tabs>
          <w:tab w:val="left" w:pos="1221"/>
          <w:tab w:val="left" w:pos="1222"/>
        </w:tabs>
        <w:spacing w:before="0"/>
        <w:ind w:left="440" w:leftChars="200" w:firstLine="220" w:firstLineChars="100"/>
        <w:rPr>
          <w:rFonts w:ascii="Arial" w:hAnsi="Arial" w:cs="Arial"/>
        </w:rPr>
      </w:pPr>
      <w:r>
        <w:rPr>
          <w:rFonts w:ascii="Arial" w:hAnsi="Arial" w:cs="Arial"/>
          <w:lang w:val="pt-BR"/>
        </w:rPr>
        <w:t>_________________________</w:t>
      </w:r>
    </w:p>
    <w:p w14:paraId="0AAB9DAC">
      <w:pPr>
        <w:pStyle w:val="14"/>
        <w:tabs>
          <w:tab w:val="left" w:pos="1221"/>
          <w:tab w:val="left" w:pos="1222"/>
        </w:tabs>
        <w:spacing w:before="0"/>
        <w:ind w:left="660" w:leftChars="300"/>
        <w:jc w:val="left"/>
        <w:rPr>
          <w:rFonts w:ascii="Arial" w:hAnsi="Arial" w:cs="Arial"/>
        </w:rPr>
        <w:sectPr>
          <w:headerReference r:id="rId5" w:type="first"/>
          <w:footerReference r:id="rId8" w:type="first"/>
          <w:headerReference r:id="rId3" w:type="default"/>
          <w:footerReference r:id="rId6" w:type="default"/>
          <w:headerReference r:id="rId4" w:type="even"/>
          <w:footerReference r:id="rId7" w:type="even"/>
          <w:pgSz w:w="11910" w:h="16840"/>
          <w:pgMar w:top="0" w:right="1000" w:bottom="1820" w:left="980" w:header="283" w:footer="1624" w:gutter="0"/>
          <w:cols w:space="720" w:num="1"/>
        </w:sectPr>
      </w:pPr>
      <w:r>
        <w:rPr>
          <w:rFonts w:ascii="Arial" w:hAnsi="Arial" w:cs="Arial"/>
          <w:lang w:val="pt-BR"/>
        </w:rPr>
        <w:tab/>
      </w:r>
      <w:r>
        <w:rPr>
          <w:rFonts w:ascii="Arial" w:hAnsi="Arial" w:cs="Arial"/>
          <w:lang w:val="pt-BR"/>
        </w:rPr>
        <w:t>CPF</w:t>
      </w:r>
      <w:bookmarkStart w:id="3" w:name="_GoBack"/>
      <w:bookmarkEnd w:id="3"/>
    </w:p>
    <w:p w14:paraId="34F727A8">
      <w:pPr>
        <w:pStyle w:val="7"/>
        <w:rPr>
          <w:sz w:val="22"/>
        </w:rPr>
      </w:pPr>
    </w:p>
    <w:sectPr>
      <w:type w:val="continuous"/>
      <w:pgSz w:w="11910" w:h="16840"/>
      <w:pgMar w:top="340" w:right="1000" w:bottom="280" w:left="980" w:header="720" w:footer="720" w:gutter="0"/>
      <w:cols w:equalWidth="0" w:num="2">
        <w:col w:w="1813" w:space="3718"/>
        <w:col w:w="439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Arial MT">
    <w:altName w:val="Arial"/>
    <w:panose1 w:val="00000000000000000000"/>
    <w:charset w:val="01"/>
    <w:family w:val="swiss"/>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32F08">
    <w:pPr>
      <w:pStyle w:val="7"/>
      <w:spacing w:line="14" w:lineRule="auto"/>
    </w:pPr>
    <w:r>
      <w:pict>
        <v:shape id="_x0000_s3073" o:spid="_x0000_s3073" o:spt="202" type="#_x0000_t202" style="position:absolute;left:0pt;margin-left:76.5pt;margin-top:749.7pt;height:43.15pt;width:445.2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4285FCCD"/>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3BB3D">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9F362">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3ABAB">
    <w:pPr>
      <w:pStyle w:val="11"/>
      <w:rPr>
        <w:lang w:val="pt-BR"/>
      </w:rPr>
    </w:pPr>
    <w:r>
      <w:drawing>
        <wp:inline distT="0" distB="0" distL="0" distR="0">
          <wp:extent cx="6305550" cy="126111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305550" cy="126111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CB34C">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93353">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E18FFE"/>
    <w:multiLevelType w:val="multilevel"/>
    <w:tmpl w:val="AEE18FFE"/>
    <w:lvl w:ilvl="0" w:tentative="0">
      <w:start w:val="1"/>
      <w:numFmt w:val="decimal"/>
      <w:lvlText w:val="%1."/>
      <w:lvlJc w:val="left"/>
      <w:pPr>
        <w:tabs>
          <w:tab w:val="left" w:pos="425"/>
        </w:tabs>
        <w:ind w:left="425" w:hanging="425"/>
      </w:pPr>
      <w:rPr>
        <w:rFonts w:hint="default" w:ascii="Arial" w:hAnsi="Arial" w:cs="Arial"/>
        <w:b/>
        <w:bCs/>
        <w:i w:val="0"/>
        <w:iCs w:val="0"/>
        <w:color w:val="auto"/>
        <w:sz w:val="20"/>
        <w:szCs w:val="20"/>
      </w:rPr>
    </w:lvl>
    <w:lvl w:ilvl="1" w:tentative="0">
      <w:start w:val="1"/>
      <w:numFmt w:val="decimal"/>
      <w:suff w:val="space"/>
      <w:lvlText w:val="%1.%2."/>
      <w:lvlJc w:val="left"/>
      <w:pPr>
        <w:tabs>
          <w:tab w:val="left" w:pos="426"/>
        </w:tabs>
        <w:ind w:left="426" w:firstLine="0"/>
      </w:pPr>
      <w:rPr>
        <w:rFonts w:hint="default" w:ascii="Arial" w:hAnsi="Arial" w:cs="Arial"/>
        <w:b/>
        <w:bCs/>
        <w:i w:val="0"/>
        <w:iCs w:val="0"/>
        <w:color w:val="auto"/>
        <w:sz w:val="20"/>
        <w:szCs w:val="20"/>
        <w:highlight w:val="none"/>
      </w:rPr>
    </w:lvl>
    <w:lvl w:ilvl="2" w:tentative="0">
      <w:start w:val="1"/>
      <w:numFmt w:val="decimal"/>
      <w:suff w:val="space"/>
      <w:lvlText w:val="%1.%2.%3."/>
      <w:lvlJc w:val="left"/>
      <w:pPr>
        <w:tabs>
          <w:tab w:val="left" w:pos="710"/>
        </w:tabs>
        <w:ind w:left="710" w:firstLine="0"/>
      </w:pPr>
      <w:rPr>
        <w:rFonts w:hint="default" w:ascii="Arial" w:hAnsi="Arial" w:cs="Arial"/>
        <w:b/>
        <w:bCs/>
        <w:i w:val="0"/>
        <w:iCs w:val="0"/>
        <w:sz w:val="20"/>
        <w:szCs w:val="20"/>
      </w:rPr>
    </w:lvl>
    <w:lvl w:ilvl="3" w:tentative="0">
      <w:start w:val="1"/>
      <w:numFmt w:val="decimal"/>
      <w:suff w:val="space"/>
      <w:lvlText w:val="%1.%2.%3.%4."/>
      <w:lvlJc w:val="left"/>
      <w:pPr>
        <w:tabs>
          <w:tab w:val="left" w:pos="0"/>
        </w:tabs>
        <w:ind w:left="0" w:firstLine="0"/>
      </w:pPr>
      <w:rPr>
        <w:rFonts w:hint="default" w:cs="Verdana"/>
        <w:b/>
        <w:bCs/>
      </w:rPr>
    </w:lvl>
    <w:lvl w:ilvl="4" w:tentative="0">
      <w:start w:val="1"/>
      <w:numFmt w:val="decimal"/>
      <w:suff w:val="space"/>
      <w:lvlText w:val="%1.%2.%3.%4.%5."/>
      <w:lvlJc w:val="left"/>
      <w:pPr>
        <w:tabs>
          <w:tab w:val="left" w:pos="0"/>
        </w:tabs>
        <w:ind w:left="0" w:firstLine="0"/>
      </w:pPr>
      <w:rPr>
        <w:rFonts w:hint="default" w:cs="Verdana"/>
        <w:b/>
        <w:bCs/>
      </w:rPr>
    </w:lvl>
    <w:lvl w:ilvl="5" w:tentative="0">
      <w:start w:val="1"/>
      <w:numFmt w:val="decimal"/>
      <w:suff w:val="space"/>
      <w:lvlText w:val="%1.%2.%3.%4.%5.%6."/>
      <w:lvlJc w:val="left"/>
      <w:pPr>
        <w:tabs>
          <w:tab w:val="left" w:pos="0"/>
        </w:tabs>
        <w:ind w:left="0" w:firstLine="0"/>
      </w:pPr>
      <w:rPr>
        <w:rFonts w:hint="default" w:cs="Verdana"/>
      </w:rPr>
    </w:lvl>
    <w:lvl w:ilvl="6" w:tentative="0">
      <w:start w:val="1"/>
      <w:numFmt w:val="decimal"/>
      <w:suff w:val="space"/>
      <w:lvlText w:val="%1.%2.%3.%4.%5.%6.%7."/>
      <w:lvlJc w:val="left"/>
      <w:pPr>
        <w:tabs>
          <w:tab w:val="left" w:pos="0"/>
        </w:tabs>
        <w:ind w:left="0" w:firstLine="0"/>
      </w:pPr>
      <w:rPr>
        <w:rFonts w:hint="default" w:cs="Verdana"/>
      </w:rPr>
    </w:lvl>
    <w:lvl w:ilvl="7" w:tentative="0">
      <w:start w:val="1"/>
      <w:numFmt w:val="decimal"/>
      <w:suff w:val="space"/>
      <w:lvlText w:val="%1.%2.%3.%4.%5.%6.%7.%8."/>
      <w:lvlJc w:val="left"/>
      <w:pPr>
        <w:tabs>
          <w:tab w:val="left" w:pos="0"/>
        </w:tabs>
        <w:ind w:left="0" w:firstLine="0"/>
      </w:pPr>
      <w:rPr>
        <w:rFonts w:hint="default" w:cs="Verdana"/>
      </w:rPr>
    </w:lvl>
    <w:lvl w:ilvl="8" w:tentative="0">
      <w:start w:val="1"/>
      <w:numFmt w:val="decimal"/>
      <w:suff w:val="space"/>
      <w:lvlText w:val="%1.%2.%3.%4.%5.%6.%7.%8.%9."/>
      <w:lvlJc w:val="left"/>
      <w:pPr>
        <w:tabs>
          <w:tab w:val="left" w:pos="0"/>
        </w:tabs>
        <w:ind w:left="0" w:firstLine="0"/>
      </w:pPr>
      <w:rPr>
        <w:rFonts w:hint="default" w:cs="Verdana"/>
      </w:rPr>
    </w:lvl>
  </w:abstractNum>
  <w:abstractNum w:abstractNumId="1">
    <w:nsid w:val="BF205925"/>
    <w:multiLevelType w:val="multilevel"/>
    <w:tmpl w:val="BF205925"/>
    <w:lvl w:ilvl="0" w:tentative="0">
      <w:start w:val="5"/>
      <w:numFmt w:val="decimal"/>
      <w:lvlText w:val="%1."/>
      <w:lvlJc w:val="left"/>
      <w:pPr>
        <w:ind w:left="513" w:hanging="390"/>
      </w:pPr>
      <w:rPr>
        <w:rFonts w:hint="default" w:ascii="Arial" w:hAnsi="Arial" w:eastAsia="Arial" w:cs="Arial"/>
        <w:b/>
        <w:bCs/>
        <w:spacing w:val="-1"/>
        <w:w w:val="99"/>
        <w:sz w:val="20"/>
        <w:szCs w:val="20"/>
        <w:shd w:val="clear" w:color="auto" w:fill="C5D9F0"/>
        <w:lang w:val="pt-PT" w:eastAsia="en-US" w:bidi="ar-SA"/>
      </w:rPr>
    </w:lvl>
    <w:lvl w:ilvl="1" w:tentative="0">
      <w:start w:val="1"/>
      <w:numFmt w:val="decimal"/>
      <w:lvlText w:val="%1.%2."/>
      <w:lvlJc w:val="left"/>
      <w:pPr>
        <w:ind w:left="152" w:hanging="709"/>
      </w:pPr>
      <w:rPr>
        <w:rFonts w:hint="default" w:ascii="Arial MT" w:hAnsi="Arial MT" w:eastAsia="Arial MT" w:cs="Arial MT"/>
        <w:b/>
        <w:bCs/>
        <w:spacing w:val="-1"/>
        <w:w w:val="99"/>
        <w:sz w:val="20"/>
        <w:szCs w:val="20"/>
        <w:lang w:val="pt-PT" w:eastAsia="en-US" w:bidi="ar-SA"/>
      </w:rPr>
    </w:lvl>
    <w:lvl w:ilvl="2" w:tentative="0">
      <w:start w:val="1"/>
      <w:numFmt w:val="decimal"/>
      <w:lvlText w:val="%1.%2.%3."/>
      <w:lvlJc w:val="left"/>
      <w:pPr>
        <w:ind w:left="1569" w:hanging="850"/>
      </w:pPr>
      <w:rPr>
        <w:rFonts w:hint="default" w:ascii="Arial MT" w:hAnsi="Arial MT" w:eastAsia="Arial MT" w:cs="Arial MT"/>
        <w:spacing w:val="-1"/>
        <w:w w:val="99"/>
        <w:sz w:val="20"/>
        <w:szCs w:val="20"/>
        <w:lang w:val="pt-PT" w:eastAsia="en-US" w:bidi="ar-SA"/>
      </w:rPr>
    </w:lvl>
    <w:lvl w:ilvl="3" w:tentative="0">
      <w:start w:val="0"/>
      <w:numFmt w:val="bullet"/>
      <w:lvlText w:val="•"/>
      <w:lvlJc w:val="left"/>
      <w:pPr>
        <w:ind w:left="860" w:hanging="850"/>
      </w:pPr>
      <w:rPr>
        <w:rFonts w:hint="default"/>
        <w:lang w:val="pt-PT" w:eastAsia="en-US" w:bidi="ar-SA"/>
      </w:rPr>
    </w:lvl>
    <w:lvl w:ilvl="4" w:tentative="0">
      <w:start w:val="0"/>
      <w:numFmt w:val="bullet"/>
      <w:lvlText w:val="•"/>
      <w:lvlJc w:val="left"/>
      <w:pPr>
        <w:ind w:left="1560" w:hanging="850"/>
      </w:pPr>
      <w:rPr>
        <w:rFonts w:hint="default"/>
        <w:lang w:val="pt-PT" w:eastAsia="en-US" w:bidi="ar-SA"/>
      </w:rPr>
    </w:lvl>
    <w:lvl w:ilvl="5" w:tentative="0">
      <w:start w:val="0"/>
      <w:numFmt w:val="bullet"/>
      <w:lvlText w:val="•"/>
      <w:lvlJc w:val="left"/>
      <w:pPr>
        <w:ind w:left="2954" w:hanging="850"/>
      </w:pPr>
      <w:rPr>
        <w:rFonts w:hint="default"/>
        <w:lang w:val="pt-PT" w:eastAsia="en-US" w:bidi="ar-SA"/>
      </w:rPr>
    </w:lvl>
    <w:lvl w:ilvl="6" w:tentative="0">
      <w:start w:val="0"/>
      <w:numFmt w:val="bullet"/>
      <w:lvlText w:val="•"/>
      <w:lvlJc w:val="left"/>
      <w:pPr>
        <w:ind w:left="4348" w:hanging="850"/>
      </w:pPr>
      <w:rPr>
        <w:rFonts w:hint="default"/>
        <w:lang w:val="pt-PT" w:eastAsia="en-US" w:bidi="ar-SA"/>
      </w:rPr>
    </w:lvl>
    <w:lvl w:ilvl="7" w:tentative="0">
      <w:start w:val="0"/>
      <w:numFmt w:val="bullet"/>
      <w:lvlText w:val="•"/>
      <w:lvlJc w:val="left"/>
      <w:pPr>
        <w:ind w:left="5743" w:hanging="850"/>
      </w:pPr>
      <w:rPr>
        <w:rFonts w:hint="default"/>
        <w:lang w:val="pt-PT" w:eastAsia="en-US" w:bidi="ar-SA"/>
      </w:rPr>
    </w:lvl>
    <w:lvl w:ilvl="8" w:tentative="0">
      <w:start w:val="0"/>
      <w:numFmt w:val="bullet"/>
      <w:lvlText w:val="•"/>
      <w:lvlJc w:val="left"/>
      <w:pPr>
        <w:ind w:left="7137" w:hanging="850"/>
      </w:pPr>
      <w:rPr>
        <w:rFonts w:hint="default"/>
        <w:lang w:val="pt-PT" w:eastAsia="en-US" w:bidi="ar-SA"/>
      </w:rPr>
    </w:lvl>
  </w:abstractNum>
  <w:abstractNum w:abstractNumId="2">
    <w:nsid w:val="D864CA3F"/>
    <w:multiLevelType w:val="multilevel"/>
    <w:tmpl w:val="D864CA3F"/>
    <w:lvl w:ilvl="0" w:tentative="0">
      <w:start w:val="1"/>
      <w:numFmt w:val="decimal"/>
      <w:pStyle w:val="16"/>
      <w:lvlText w:val="%1."/>
      <w:lvlJc w:val="left"/>
      <w:pPr>
        <w:ind w:left="360" w:hanging="360"/>
      </w:pPr>
      <w:rPr>
        <w:b/>
      </w:rPr>
    </w:lvl>
    <w:lvl w:ilvl="1" w:tentative="0">
      <w:start w:val="1"/>
      <w:numFmt w:val="decimal"/>
      <w:pStyle w:val="17"/>
      <w:lvlText w:val="%1.%2."/>
      <w:lvlJc w:val="left"/>
      <w:pPr>
        <w:ind w:left="999" w:hanging="432"/>
      </w:pPr>
      <w:rPr>
        <w:b w:val="0"/>
        <w:i w:val="0"/>
        <w:strike w:val="0"/>
        <w:color w:val="auto"/>
        <w:sz w:val="20"/>
        <w:szCs w:val="20"/>
        <w:u w:val="none"/>
      </w:rPr>
    </w:lvl>
    <w:lvl w:ilvl="2" w:tentative="0">
      <w:start w:val="1"/>
      <w:numFmt w:val="decimal"/>
      <w:pStyle w:val="18"/>
      <w:lvlText w:val="%1.%2.%3."/>
      <w:lvlJc w:val="left"/>
      <w:pPr>
        <w:ind w:left="1638" w:hanging="504"/>
      </w:pPr>
      <w:rPr>
        <w:rFonts w:hint="default" w:ascii="Arial" w:hAnsi="Arial"/>
        <w:b w:val="0"/>
        <w:i w:val="0"/>
        <w:strike w:val="0"/>
        <w:color w:val="auto"/>
        <w:sz w:val="20"/>
        <w:szCs w:val="20"/>
      </w:rPr>
    </w:lvl>
    <w:lvl w:ilvl="3" w:tentative="0">
      <w:start w:val="1"/>
      <w:numFmt w:val="decimal"/>
      <w:pStyle w:val="19"/>
      <w:lvlText w:val="%1.%2.%3.%4."/>
      <w:lvlJc w:val="left"/>
      <w:pPr>
        <w:ind w:left="2491" w:hanging="648"/>
      </w:pPr>
    </w:lvl>
    <w:lvl w:ilvl="4" w:tentative="0">
      <w:start w:val="1"/>
      <w:numFmt w:val="decimal"/>
      <w:pStyle w:val="20"/>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2A8F537B"/>
    <w:multiLevelType w:val="multilevel"/>
    <w:tmpl w:val="2A8F537B"/>
    <w:lvl w:ilvl="0" w:tentative="0">
      <w:start w:val="16"/>
      <w:numFmt w:val="decimal"/>
      <w:lvlText w:val="%1"/>
      <w:lvlJc w:val="left"/>
      <w:pPr>
        <w:ind w:left="152" w:hanging="709"/>
      </w:pPr>
      <w:rPr>
        <w:rFonts w:hint="default"/>
        <w:lang w:val="pt-PT" w:eastAsia="en-US" w:bidi="ar-SA"/>
      </w:rPr>
    </w:lvl>
    <w:lvl w:ilvl="1" w:tentative="0">
      <w:start w:val="1"/>
      <w:numFmt w:val="decimal"/>
      <w:lvlText w:val="%1.%2."/>
      <w:lvlJc w:val="left"/>
      <w:pPr>
        <w:ind w:left="152" w:hanging="709"/>
      </w:pPr>
      <w:rPr>
        <w:rFonts w:hint="default" w:ascii="Arial MT" w:hAnsi="Arial MT" w:eastAsia="Arial MT" w:cs="Arial MT"/>
        <w:spacing w:val="-1"/>
        <w:w w:val="99"/>
        <w:sz w:val="20"/>
        <w:szCs w:val="20"/>
        <w:lang w:val="pt-PT" w:eastAsia="en-US" w:bidi="ar-SA"/>
      </w:rPr>
    </w:lvl>
    <w:lvl w:ilvl="2" w:tentative="0">
      <w:start w:val="1"/>
      <w:numFmt w:val="decimal"/>
      <w:lvlText w:val="%3-"/>
      <w:lvlJc w:val="left"/>
      <w:pPr>
        <w:ind w:left="1221" w:hanging="502"/>
      </w:pPr>
      <w:rPr>
        <w:rFonts w:hint="default" w:ascii="Arial MT" w:hAnsi="Arial MT" w:eastAsia="Arial MT" w:cs="Arial MT"/>
        <w:spacing w:val="-1"/>
        <w:w w:val="99"/>
        <w:sz w:val="20"/>
        <w:szCs w:val="20"/>
        <w:lang w:val="pt-PT" w:eastAsia="en-US" w:bidi="ar-SA"/>
      </w:rPr>
    </w:lvl>
    <w:lvl w:ilvl="3" w:tentative="0">
      <w:start w:val="0"/>
      <w:numFmt w:val="bullet"/>
      <w:lvlText w:val="•"/>
      <w:lvlJc w:val="left"/>
      <w:pPr>
        <w:ind w:left="3154" w:hanging="502"/>
      </w:pPr>
      <w:rPr>
        <w:rFonts w:hint="default"/>
        <w:lang w:val="pt-PT" w:eastAsia="en-US" w:bidi="ar-SA"/>
      </w:rPr>
    </w:lvl>
    <w:lvl w:ilvl="4" w:tentative="0">
      <w:start w:val="0"/>
      <w:numFmt w:val="bullet"/>
      <w:lvlText w:val="•"/>
      <w:lvlJc w:val="left"/>
      <w:pPr>
        <w:ind w:left="4122" w:hanging="502"/>
      </w:pPr>
      <w:rPr>
        <w:rFonts w:hint="default"/>
        <w:lang w:val="pt-PT" w:eastAsia="en-US" w:bidi="ar-SA"/>
      </w:rPr>
    </w:lvl>
    <w:lvl w:ilvl="5" w:tentative="0">
      <w:start w:val="0"/>
      <w:numFmt w:val="bullet"/>
      <w:lvlText w:val="•"/>
      <w:lvlJc w:val="left"/>
      <w:pPr>
        <w:ind w:left="5089" w:hanging="502"/>
      </w:pPr>
      <w:rPr>
        <w:rFonts w:hint="default"/>
        <w:lang w:val="pt-PT" w:eastAsia="en-US" w:bidi="ar-SA"/>
      </w:rPr>
    </w:lvl>
    <w:lvl w:ilvl="6" w:tentative="0">
      <w:start w:val="0"/>
      <w:numFmt w:val="bullet"/>
      <w:lvlText w:val="•"/>
      <w:lvlJc w:val="left"/>
      <w:pPr>
        <w:ind w:left="6056" w:hanging="502"/>
      </w:pPr>
      <w:rPr>
        <w:rFonts w:hint="default"/>
        <w:lang w:val="pt-PT" w:eastAsia="en-US" w:bidi="ar-SA"/>
      </w:rPr>
    </w:lvl>
    <w:lvl w:ilvl="7" w:tentative="0">
      <w:start w:val="0"/>
      <w:numFmt w:val="bullet"/>
      <w:lvlText w:val="•"/>
      <w:lvlJc w:val="left"/>
      <w:pPr>
        <w:ind w:left="7024" w:hanging="502"/>
      </w:pPr>
      <w:rPr>
        <w:rFonts w:hint="default"/>
        <w:lang w:val="pt-PT" w:eastAsia="en-US" w:bidi="ar-SA"/>
      </w:rPr>
    </w:lvl>
    <w:lvl w:ilvl="8" w:tentative="0">
      <w:start w:val="0"/>
      <w:numFmt w:val="bullet"/>
      <w:lvlText w:val="•"/>
      <w:lvlJc w:val="left"/>
      <w:pPr>
        <w:ind w:left="7991" w:hanging="502"/>
      </w:pPr>
      <w:rPr>
        <w:rFonts w:hint="default"/>
        <w:lang w:val="pt-PT"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hdrShapeDefaults>
    <o:shapelayout v:ext="edit">
      <o:idmap v:ext="edit" data="1,3"/>
    </o:shapelayout>
  </w:hdrShapeDefaults>
  <w:compat>
    <w:ulTrailSpace/>
    <w:doNotExpandShiftReturn/>
    <w:doNotWrapTextWithPunct/>
    <w:doNotUseEastAsianBreakRules/>
    <w:compatSetting w:name="compatibilityMode" w:uri="http://schemas.microsoft.com/office/word" w:val="14"/>
  </w:compat>
  <w:rsids>
    <w:rsidRoot w:val="00EF66B9"/>
    <w:rsid w:val="00053AC2"/>
    <w:rsid w:val="000E7B6C"/>
    <w:rsid w:val="001B5533"/>
    <w:rsid w:val="00253B57"/>
    <w:rsid w:val="00282ED0"/>
    <w:rsid w:val="003B7D50"/>
    <w:rsid w:val="00480AD1"/>
    <w:rsid w:val="00555946"/>
    <w:rsid w:val="006F5C0D"/>
    <w:rsid w:val="00825E7D"/>
    <w:rsid w:val="0087532C"/>
    <w:rsid w:val="008F39FC"/>
    <w:rsid w:val="00997B77"/>
    <w:rsid w:val="00AE613C"/>
    <w:rsid w:val="00B30B3B"/>
    <w:rsid w:val="00C04EAF"/>
    <w:rsid w:val="00D155D0"/>
    <w:rsid w:val="00D3189E"/>
    <w:rsid w:val="00D90C4A"/>
    <w:rsid w:val="00EF66B9"/>
    <w:rsid w:val="05A52932"/>
    <w:rsid w:val="065360E2"/>
    <w:rsid w:val="1A85418F"/>
    <w:rsid w:val="21D91DFD"/>
    <w:rsid w:val="306964CC"/>
    <w:rsid w:val="3C1505D7"/>
    <w:rsid w:val="41BF013E"/>
    <w:rsid w:val="4C186EED"/>
    <w:rsid w:val="580E2421"/>
    <w:rsid w:val="660051FC"/>
    <w:rsid w:val="663F0B50"/>
    <w:rsid w:val="672B4C16"/>
    <w:rsid w:val="7858532D"/>
    <w:rsid w:val="7B8B6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List Paragraph"/>
  </w:latentStyles>
  <w:style w:type="paragraph" w:default="1" w:styleId="1">
    <w:name w:val="Normal"/>
    <w:qFormat/>
    <w:uiPriority w:val="1"/>
    <w:pPr>
      <w:widowControl w:val="0"/>
      <w:autoSpaceDE w:val="0"/>
      <w:autoSpaceDN w:val="0"/>
    </w:pPr>
    <w:rPr>
      <w:rFonts w:ascii="Arial MT" w:hAnsi="Arial MT" w:eastAsia="Arial MT" w:cs="Arial MT"/>
      <w:sz w:val="22"/>
      <w:szCs w:val="22"/>
      <w:lang w:val="pt-PT" w:eastAsia="en-US" w:bidi="ar-SA"/>
    </w:rPr>
  </w:style>
  <w:style w:type="paragraph" w:styleId="2">
    <w:name w:val="heading 1"/>
    <w:basedOn w:val="1"/>
    <w:qFormat/>
    <w:uiPriority w:val="1"/>
    <w:pPr>
      <w:spacing w:line="230" w:lineRule="exact"/>
      <w:ind w:left="28"/>
      <w:outlineLvl w:val="0"/>
    </w:pPr>
    <w:rPr>
      <w:rFonts w:ascii="Arial" w:hAnsi="Arial" w:eastAsia="Arial" w:cs="Arial"/>
      <w:b/>
      <w:bCs/>
      <w:sz w:val="20"/>
      <w:szCs w:val="20"/>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annotation reference"/>
    <w:basedOn w:val="3"/>
    <w:uiPriority w:val="0"/>
    <w:rPr>
      <w:sz w:val="16"/>
      <w:szCs w:val="16"/>
    </w:rPr>
  </w:style>
  <w:style w:type="character" w:styleId="6">
    <w:name w:val="Hyperlink"/>
    <w:qFormat/>
    <w:uiPriority w:val="0"/>
    <w:rPr>
      <w:color w:val="0000FF"/>
      <w:u w:val="single"/>
    </w:rPr>
  </w:style>
  <w:style w:type="paragraph" w:styleId="7">
    <w:name w:val="Body Text"/>
    <w:basedOn w:val="1"/>
    <w:qFormat/>
    <w:uiPriority w:val="1"/>
    <w:rPr>
      <w:sz w:val="20"/>
      <w:szCs w:val="20"/>
    </w:rPr>
  </w:style>
  <w:style w:type="paragraph" w:styleId="8">
    <w:name w:val="annotation text"/>
    <w:basedOn w:val="1"/>
    <w:link w:val="22"/>
    <w:uiPriority w:val="0"/>
    <w:rPr>
      <w:sz w:val="20"/>
      <w:szCs w:val="20"/>
    </w:rPr>
  </w:style>
  <w:style w:type="paragraph" w:styleId="9">
    <w:name w:val="Title"/>
    <w:basedOn w:val="1"/>
    <w:qFormat/>
    <w:uiPriority w:val="1"/>
    <w:pPr>
      <w:spacing w:before="1"/>
      <w:ind w:left="2800" w:right="2788"/>
      <w:jc w:val="center"/>
    </w:pPr>
    <w:rPr>
      <w:rFonts w:ascii="Calibri" w:hAnsi="Calibri" w:eastAsia="Calibri" w:cs="Calibri"/>
      <w:b/>
      <w:bCs/>
      <w:sz w:val="32"/>
      <w:szCs w:val="32"/>
    </w:rPr>
  </w:style>
  <w:style w:type="paragraph" w:styleId="10">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1">
    <w:name w:val="header"/>
    <w:basedOn w:val="1"/>
    <w:qFormat/>
    <w:uiPriority w:val="0"/>
    <w:pPr>
      <w:tabs>
        <w:tab w:val="center" w:pos="4252"/>
        <w:tab w:val="right" w:pos="8504"/>
      </w:tabs>
    </w:pPr>
  </w:style>
  <w:style w:type="paragraph" w:styleId="12">
    <w:name w:val="footer"/>
    <w:basedOn w:val="1"/>
    <w:qFormat/>
    <w:uiPriority w:val="0"/>
    <w:pPr>
      <w:tabs>
        <w:tab w:val="center" w:pos="4252"/>
        <w:tab w:val="right" w:pos="8504"/>
      </w:tabs>
    </w:p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spacing w:before="119"/>
      <w:ind w:left="152"/>
      <w:jc w:val="both"/>
    </w:pPr>
  </w:style>
  <w:style w:type="paragraph" w:customStyle="1" w:styleId="15">
    <w:name w:val="Table Paragraph"/>
    <w:basedOn w:val="1"/>
    <w:qFormat/>
    <w:uiPriority w:val="1"/>
    <w:rPr>
      <w:rFonts w:ascii="Arial" w:hAnsi="Arial" w:eastAsia="Arial" w:cs="Arial"/>
    </w:rPr>
  </w:style>
  <w:style w:type="paragraph" w:customStyle="1" w:styleId="16">
    <w:name w:val="Nivel 01"/>
    <w:basedOn w:val="1"/>
    <w:qFormat/>
    <w:uiPriority w:val="0"/>
    <w:pPr>
      <w:numPr>
        <w:ilvl w:val="0"/>
        <w:numId w:val="1"/>
      </w:numPr>
    </w:pPr>
  </w:style>
  <w:style w:type="paragraph" w:customStyle="1" w:styleId="17">
    <w:name w:val="Nivel 2"/>
    <w:basedOn w:val="1"/>
    <w:qFormat/>
    <w:uiPriority w:val="0"/>
    <w:pPr>
      <w:numPr>
        <w:ilvl w:val="1"/>
        <w:numId w:val="1"/>
      </w:numPr>
    </w:pPr>
    <w:rPr>
      <w:rFonts w:ascii="Arial" w:hAnsi="Arial" w:cs="Arial"/>
      <w:color w:val="000000"/>
    </w:rPr>
  </w:style>
  <w:style w:type="paragraph" w:customStyle="1" w:styleId="18">
    <w:name w:val="Nivel 3"/>
    <w:basedOn w:val="1"/>
    <w:qFormat/>
    <w:uiPriority w:val="0"/>
    <w:pPr>
      <w:numPr>
        <w:ilvl w:val="2"/>
        <w:numId w:val="1"/>
      </w:numPr>
    </w:pPr>
  </w:style>
  <w:style w:type="paragraph" w:customStyle="1" w:styleId="19">
    <w:name w:val="Nivel 4"/>
    <w:basedOn w:val="1"/>
    <w:qFormat/>
    <w:uiPriority w:val="0"/>
    <w:pPr>
      <w:numPr>
        <w:ilvl w:val="3"/>
        <w:numId w:val="1"/>
      </w:numPr>
    </w:pPr>
  </w:style>
  <w:style w:type="paragraph" w:customStyle="1" w:styleId="20">
    <w:name w:val="Nivel 5"/>
    <w:basedOn w:val="1"/>
    <w:qFormat/>
    <w:uiPriority w:val="0"/>
    <w:pPr>
      <w:numPr>
        <w:ilvl w:val="4"/>
        <w:numId w:val="1"/>
      </w:numPr>
    </w:pPr>
  </w:style>
  <w:style w:type="character" w:customStyle="1" w:styleId="21">
    <w:name w:val="tex3"/>
    <w:basedOn w:val="3"/>
    <w:qFormat/>
    <w:uiPriority w:val="0"/>
  </w:style>
  <w:style w:type="character" w:customStyle="1" w:styleId="22">
    <w:name w:val="Texto de comentário Char"/>
    <w:basedOn w:val="3"/>
    <w:link w:val="8"/>
    <w:qFormat/>
    <w:uiPriority w:val="0"/>
    <w:rPr>
      <w:rFonts w:ascii="Arial MT" w:hAnsi="Arial MT" w:eastAsia="Arial MT" w:cs="Arial MT"/>
      <w:lang w:val="pt-PT"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4663</Words>
  <Characters>25185</Characters>
  <Lines>209</Lines>
  <Paragraphs>59</Paragraphs>
  <TotalTime>14</TotalTime>
  <ScaleCrop>false</ScaleCrop>
  <LinksUpToDate>false</LinksUpToDate>
  <CharactersWithSpaces>29789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2024-10-11T13:03:00Z</dcterms:created>
  <dc:creator>thalles.gomes</dc:creator>
  <cp:lastModifiedBy>thalles.gomes</cp:lastModifiedBy>
  <cp:lastPrinted>2024-11-14T13:57:00Z</cp:lastPrinted>
  <dcterms:modified xsi:type="dcterms:W3CDTF">2026-06-02T18:34:03Z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2024-10-11T00:00:00Z</vt:filetime>
  </property>
  <property fmtid="{D5CDD505-2E9C-101B-9397-08002B2CF9AE}" pid="3" name="KSOProductBuildVer">
    <vt:lpwstr>1046-12.2.0.23196</vt:lpwstr>
  </property>
  <property fmtid="{D5CDD505-2E9C-101B-9397-08002B2CF9AE}" pid="4" name="ICV">
    <vt:lpwstr>7C2077C078234CD3947F3CF8883A065C_13</vt:lpwstr>
  </property>
</Properties>
</file>